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366FB6" w14:textId="6E5C00E6" w:rsidR="00CE1890" w:rsidRDefault="00AE301E" w:rsidP="00AE301E">
      <w:pPr>
        <w:spacing w:line="276" w:lineRule="auto"/>
        <w:rPr>
          <w:b/>
          <w:bCs/>
          <w:w w:val="150"/>
          <w:sz w:val="56"/>
          <w:szCs w:val="56"/>
        </w:rPr>
      </w:pPr>
      <w:r>
        <w:rPr>
          <w:noProof/>
        </w:rPr>
        <mc:AlternateContent>
          <mc:Choice Requires="wps">
            <w:drawing>
              <wp:anchor distT="0" distB="0" distL="114300" distR="114300" simplePos="0" relativeHeight="251664384" behindDoc="0" locked="0" layoutInCell="1" allowOverlap="1" wp14:anchorId="5A9B5A62" wp14:editId="0BD077FB">
                <wp:simplePos x="0" y="0"/>
                <wp:positionH relativeFrom="page">
                  <wp:align>left</wp:align>
                </wp:positionH>
                <wp:positionV relativeFrom="paragraph">
                  <wp:posOffset>7936230</wp:posOffset>
                </wp:positionV>
                <wp:extent cx="7553325" cy="476250"/>
                <wp:effectExtent l="0" t="0" r="28575" b="19050"/>
                <wp:wrapNone/>
                <wp:docPr id="23" name="Zone de texte 23"/>
                <wp:cNvGraphicFramePr/>
                <a:graphic xmlns:a="http://schemas.openxmlformats.org/drawingml/2006/main">
                  <a:graphicData uri="http://schemas.microsoft.com/office/word/2010/wordprocessingShape">
                    <wps:wsp>
                      <wps:cNvSpPr txBox="1"/>
                      <wps:spPr>
                        <a:xfrm>
                          <a:off x="0" y="0"/>
                          <a:ext cx="7553325" cy="476250"/>
                        </a:xfrm>
                        <a:prstGeom prst="rect">
                          <a:avLst/>
                        </a:prstGeom>
                        <a:noFill/>
                        <a:ln w="6350">
                          <a:solidFill>
                            <a:prstClr val="black"/>
                          </a:solidFill>
                        </a:ln>
                      </wps:spPr>
                      <wps:txbx>
                        <w:txbxContent>
                          <w:p w14:paraId="352BDA21" w14:textId="77777777" w:rsidR="00AE301E" w:rsidRPr="00C96068" w:rsidRDefault="00AE301E" w:rsidP="00AE301E">
                            <w:pPr>
                              <w:jc w:val="center"/>
                              <w:rPr>
                                <w:rFonts w:cstheme="minorHAnsi"/>
                                <w:b/>
                                <w:bCs/>
                                <w:color w:val="FEC58C"/>
                                <w:sz w:val="52"/>
                                <w:szCs w:val="52"/>
                                <w:lang w:val="fr-FR"/>
                              </w:rPr>
                            </w:pPr>
                            <w:r w:rsidRPr="00C96068">
                              <w:rPr>
                                <w:rFonts w:cstheme="minorHAnsi"/>
                                <w:b/>
                                <w:bCs/>
                                <w:color w:val="FEC58C"/>
                                <w:sz w:val="52"/>
                                <w:szCs w:val="52"/>
                                <w:lang w:val="fr-FR"/>
                              </w:rPr>
                              <w:t>ASTRONEF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A9B5A62" id="_x0000_t202" coordsize="21600,21600" o:spt="202" path="m,l,21600r21600,l21600,xe">
                <v:stroke joinstyle="miter"/>
                <v:path gradientshapeok="t" o:connecttype="rect"/>
              </v:shapetype>
              <v:shape id="Zone de texte 23" o:spid="_x0000_s1026" type="#_x0000_t202" style="position:absolute;margin-left:0;margin-top:624.9pt;width:594.75pt;height:37.5pt;z-index:251664384;visibility:visible;mso-wrap-style:square;mso-width-percent:0;mso-wrap-distance-left:9pt;mso-wrap-distance-top:0;mso-wrap-distance-right:9pt;mso-wrap-distance-bottom:0;mso-position-horizontal:left;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" filled="f" strokeweight=".5pt">
                <v:textbox>
                  <w:txbxContent>
                    <w:p w14:paraId="352BDA21" w14:textId="77777777" w:rsidR="00AE301E" w:rsidRPr="00C96068" w:rsidRDefault="00AE301E" w:rsidP="00AE301E">
                      <w:pPr>
                        <w:jc w:val="center"/>
                        <w:rPr>
                          <w:rFonts w:cstheme="minorHAnsi"/>
                          <w:b/>
                          <w:bCs/>
                          <w:color w:val="FEC58C"/>
                          <w:sz w:val="52"/>
                          <w:szCs w:val="52"/>
                          <w:lang w:val="fr-FR"/>
                        </w:rPr>
                      </w:pPr>
                      <w:r w:rsidRPr="00C96068">
                        <w:rPr>
                          <w:rFonts w:cstheme="minorHAnsi"/>
                          <w:b/>
                          <w:bCs/>
                          <w:color w:val="FEC58C"/>
                          <w:sz w:val="52"/>
                          <w:szCs w:val="52"/>
                          <w:lang w:val="fr-FR"/>
                        </w:rPr>
                        <w:t>ASTRONEF</w:t>
                      </w:r>
                    </w:p>
                  </w:txbxContent>
                </v:textbox>
                <w10:wrap anchorx="page"/>
              </v:shape>
            </w:pict>
          </mc:Fallback>
        </mc:AlternateContent>
      </w:r>
      <w:r w:rsidR="00CE1890" w:rsidRPr="00CE1890">
        <w:rPr>
          <w:b/>
          <w:bCs/>
          <w:noProof/>
          <w:w w:val="150"/>
          <w:sz w:val="56"/>
          <w:szCs w:val="56"/>
        </w:rPr>
        <w:drawing>
          <wp:anchor distT="0" distB="0" distL="114300" distR="114300" simplePos="0" relativeHeight="251662336" behindDoc="0" locked="0" layoutInCell="1" allowOverlap="1" wp14:anchorId="4D983C85" wp14:editId="5B9699A7">
            <wp:simplePos x="0" y="0"/>
            <wp:positionH relativeFrom="column">
              <wp:posOffset>564515</wp:posOffset>
            </wp:positionH>
            <wp:positionV relativeFrom="paragraph">
              <wp:posOffset>899160</wp:posOffset>
            </wp:positionV>
            <wp:extent cx="4885690" cy="6981825"/>
            <wp:effectExtent l="0" t="0" r="0" b="0"/>
            <wp:wrapNone/>
            <wp:docPr id="22" name="Image 22" descr="Une image contenant mon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descr="Une image contenant montre&#10;&#10;Description générée automatiquement"/>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85690" cy="6981825"/>
                    </a:xfrm>
                    <a:prstGeom prst="rect">
                      <a:avLst/>
                    </a:prstGeom>
                  </pic:spPr>
                </pic:pic>
              </a:graphicData>
            </a:graphic>
          </wp:anchor>
        </w:drawing>
      </w:r>
      <w:r w:rsidR="00CE1890" w:rsidRPr="00CE1890">
        <w:rPr>
          <w:b/>
          <w:bCs/>
          <w:noProof/>
          <w:w w:val="150"/>
          <w:sz w:val="56"/>
          <w:szCs w:val="56"/>
        </w:rPr>
        <w:drawing>
          <wp:anchor distT="0" distB="0" distL="114300" distR="114300" simplePos="0" relativeHeight="251660288" behindDoc="0" locked="0" layoutInCell="1" allowOverlap="1" wp14:anchorId="45D581A5" wp14:editId="25D93E32">
            <wp:simplePos x="0" y="0"/>
            <wp:positionH relativeFrom="column">
              <wp:posOffset>1684020</wp:posOffset>
            </wp:positionH>
            <wp:positionV relativeFrom="paragraph">
              <wp:posOffset>-1052830</wp:posOffset>
            </wp:positionV>
            <wp:extent cx="2409825" cy="1221740"/>
            <wp:effectExtent l="0" t="0" r="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9825" cy="1221740"/>
                    </a:xfrm>
                    <a:prstGeom prst="rect">
                      <a:avLst/>
                    </a:prstGeom>
                  </pic:spPr>
                </pic:pic>
              </a:graphicData>
            </a:graphic>
          </wp:anchor>
        </w:drawing>
      </w:r>
      <w:r w:rsidR="00CE1890" w:rsidRPr="00CE1890">
        <w:rPr>
          <w:b/>
          <w:bCs/>
          <w:noProof/>
          <w:w w:val="150"/>
          <w:sz w:val="56"/>
          <w:szCs w:val="56"/>
        </w:rPr>
        <mc:AlternateContent>
          <mc:Choice Requires="wps">
            <w:drawing>
              <wp:anchor distT="0" distB="0" distL="114300" distR="114300" simplePos="0" relativeHeight="251659264" behindDoc="0" locked="0" layoutInCell="1" allowOverlap="1" wp14:anchorId="3BB6A03C" wp14:editId="73DDD7A1">
                <wp:simplePos x="0" y="0"/>
                <wp:positionH relativeFrom="column">
                  <wp:posOffset>-895350</wp:posOffset>
                </wp:positionH>
                <wp:positionV relativeFrom="paragraph">
                  <wp:posOffset>-1352550</wp:posOffset>
                </wp:positionV>
                <wp:extent cx="7553325" cy="10668000"/>
                <wp:effectExtent l="0" t="0" r="0" b="0"/>
                <wp:wrapNone/>
                <wp:docPr id="20" name="Rectangle 20"/>
                <wp:cNvGraphicFramePr/>
                <a:graphic xmlns:a="http://schemas.openxmlformats.org/drawingml/2006/main">
                  <a:graphicData uri="http://schemas.microsoft.com/office/word/2010/wordprocessingShape">
                    <wps:wsp>
                      <wps:cNvSpPr/>
                      <wps:spPr>
                        <a:xfrm>
                          <a:off x="0" y="0"/>
                          <a:ext cx="7553325" cy="10668000"/>
                        </a:xfrm>
                        <a:prstGeom prst="rect">
                          <a:avLst/>
                        </a:prstGeom>
                        <a:solidFill>
                          <a:sysClr val="windowText" lastClr="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8556AD3" id="Rectangle 20" o:spid="_x0000_s1026" style="position:absolute;margin-left:-70.5pt;margin-top:-106.5pt;width:594.75pt;height:840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" fillcolor="windowText" stroked="f" strokeweight="1pt"/>
            </w:pict>
          </mc:Fallback>
        </mc:AlternateContent>
      </w:r>
    </w:p>
    <w:p w14:paraId="5A507C90" w14:textId="78CAACDF" w:rsidR="00CE1890" w:rsidRDefault="00CE1890" w:rsidP="00AE301E">
      <w:pPr>
        <w:spacing w:line="276" w:lineRule="auto"/>
        <w:rPr>
          <w:b/>
          <w:bCs/>
          <w:w w:val="150"/>
          <w:sz w:val="56"/>
          <w:szCs w:val="56"/>
        </w:rPr>
        <w:sectPr w:rsidR="00CE1890" w:rsidSect="00CE1890">
          <w:headerReference w:type="default" r:id="rId10"/>
          <w:footerReference w:type="default" r:id="rId11"/>
          <w:pgSz w:w="11906" w:h="16838"/>
          <w:pgMar w:top="2127" w:right="1417" w:bottom="1417" w:left="1417" w:header="708" w:footer="708" w:gutter="0"/>
          <w:cols w:space="708"/>
          <w:titlePg/>
          <w:docGrid w:linePitch="360"/>
        </w:sectPr>
      </w:pPr>
    </w:p>
    <w:p w14:paraId="2EFD05CE" w14:textId="14DF7607" w:rsidR="00BF1CAC" w:rsidRPr="00BF1CAC" w:rsidRDefault="00BF1CAC" w:rsidP="00BF1CAC">
      <w:pPr>
        <w:spacing w:line="276" w:lineRule="auto"/>
        <w:jc w:val="center"/>
        <w:rPr>
          <w:b/>
          <w:bCs/>
          <w:color w:val="000000" w:themeColor="text1"/>
          <w:w w:val="150"/>
          <w:sz w:val="40"/>
          <w:szCs w:val="40"/>
        </w:rPr>
      </w:pPr>
      <w:r w:rsidRPr="00BF1CAC">
        <w:rPr>
          <w:b/>
          <w:bCs/>
          <w:color w:val="000000" w:themeColor="text1"/>
          <w:w w:val="150"/>
          <w:sz w:val="40"/>
          <w:szCs w:val="40"/>
        </w:rPr>
        <w:lastRenderedPageBreak/>
        <w:t>ASTRONEF</w:t>
      </w:r>
      <w:r w:rsidRPr="00BF1CAC">
        <w:rPr>
          <w:b/>
          <w:bCs/>
          <w:color w:val="000000" w:themeColor="text1"/>
          <w:w w:val="150"/>
          <w:sz w:val="40"/>
          <w:szCs w:val="40"/>
        </w:rPr>
        <w:t xml:space="preserve"> – MUSE DESIGN AWARD</w:t>
      </w:r>
    </w:p>
    <w:p w14:paraId="7531DA36" w14:textId="4ADBCF6E" w:rsidR="00BF1CAC" w:rsidRPr="00BF1CAC" w:rsidRDefault="00BF1CAC" w:rsidP="00BF1CAC">
      <w:pPr>
        <w:spacing w:after="120"/>
        <w:jc w:val="center"/>
        <w:rPr>
          <w:b/>
          <w:bCs/>
          <w:color w:val="232323"/>
          <w:sz w:val="24"/>
          <w:szCs w:val="24"/>
        </w:rPr>
      </w:pPr>
      <w:r w:rsidRPr="00BF1CAC">
        <w:rPr>
          <w:b/>
          <w:bCs/>
          <w:color w:val="232323"/>
          <w:sz w:val="24"/>
          <w:szCs w:val="24"/>
        </w:rPr>
        <w:t xml:space="preserve">Le double tourbillon satellite volant de Louis Moinet, ASTRONEF, a été récompensé par le MUSE Design Awards, en remportant le prix « Platinum » dans la catégorie </w:t>
      </w:r>
      <w:r>
        <w:rPr>
          <w:b/>
          <w:bCs/>
          <w:color w:val="232323"/>
          <w:sz w:val="24"/>
          <w:szCs w:val="24"/>
        </w:rPr>
        <w:br/>
      </w:r>
      <w:r w:rsidRPr="00BF1CAC">
        <w:rPr>
          <w:b/>
          <w:bCs/>
          <w:color w:val="232323"/>
          <w:sz w:val="24"/>
          <w:szCs w:val="24"/>
        </w:rPr>
        <w:t>« Fashion Design ».</w:t>
      </w:r>
    </w:p>
    <w:p w14:paraId="148D4208" w14:textId="77777777" w:rsidR="00BF1CAC" w:rsidRPr="00BF1CAC" w:rsidRDefault="00BF1CAC" w:rsidP="00BF1CAC">
      <w:pPr>
        <w:spacing w:after="120"/>
        <w:jc w:val="both"/>
        <w:rPr>
          <w:color w:val="232323"/>
          <w:sz w:val="24"/>
          <w:szCs w:val="24"/>
        </w:rPr>
      </w:pPr>
      <w:r w:rsidRPr="00BF1CAC">
        <w:rPr>
          <w:color w:val="232323"/>
          <w:sz w:val="24"/>
          <w:szCs w:val="24"/>
        </w:rPr>
        <w:t>C'est la cinquième fois consécutive que ce concours reconnait le design avant-gardiste des créations des Ateliers Louis Moinet.</w:t>
      </w:r>
    </w:p>
    <w:p w14:paraId="0A2ADC7D" w14:textId="6001644A" w:rsidR="00BF1CAC" w:rsidRPr="00BF1CAC" w:rsidRDefault="00BF1CAC" w:rsidP="00BF1CAC">
      <w:pPr>
        <w:spacing w:after="240"/>
        <w:jc w:val="both"/>
        <w:rPr>
          <w:color w:val="232323"/>
          <w:sz w:val="24"/>
          <w:szCs w:val="24"/>
        </w:rPr>
      </w:pPr>
      <w:r w:rsidRPr="00BF1CAC">
        <w:rPr>
          <w:color w:val="232323"/>
          <w:sz w:val="24"/>
          <w:szCs w:val="24"/>
        </w:rPr>
        <w:t xml:space="preserve">Le MUSE Design Awards est un concours international de premier plan qui a été créé par l'International Awards Associate (IAA) à New York en 2015. Ce concours promeut l'excellence dans diverses industries du design en offrant aux professionnels et aux marques une plateforme pour concourir sur la scène mondiale. </w:t>
      </w:r>
    </w:p>
    <w:p w14:paraId="65F79181" w14:textId="07FB35A1" w:rsidR="00BF1CAC" w:rsidRPr="00BF1CAC" w:rsidRDefault="00BF1CAC" w:rsidP="00BF1CAC">
      <w:pPr>
        <w:spacing w:after="120"/>
        <w:rPr>
          <w:b/>
          <w:bCs/>
          <w:color w:val="232323"/>
          <w:sz w:val="24"/>
          <w:szCs w:val="24"/>
        </w:rPr>
      </w:pPr>
      <w:r w:rsidRPr="00BF1CAC">
        <w:rPr>
          <w:b/>
          <w:bCs/>
          <w:color w:val="232323"/>
          <w:sz w:val="24"/>
          <w:szCs w:val="24"/>
        </w:rPr>
        <w:t>ASTRONEF - Un chef-d'œuvre mécanique</w:t>
      </w:r>
    </w:p>
    <w:p w14:paraId="4B450A40" w14:textId="4D803771" w:rsidR="00BF1CAC" w:rsidRPr="00BF1CAC" w:rsidRDefault="00BF1CAC" w:rsidP="00BF1CAC">
      <w:pPr>
        <w:spacing w:after="120"/>
        <w:jc w:val="both"/>
        <w:rPr>
          <w:color w:val="232323"/>
          <w:sz w:val="24"/>
          <w:szCs w:val="24"/>
        </w:rPr>
      </w:pPr>
      <w:r w:rsidRPr="00BF1CAC">
        <w:rPr>
          <w:color w:val="232323"/>
          <w:sz w:val="24"/>
          <w:szCs w:val="24"/>
        </w:rPr>
        <w:t xml:space="preserve">Le mécanisme ASTRONEF a nécessité plus de trois ans de recherche. Cette technologie récemment introduite met en valeur deux tourbillons tournant en sens inverse à grande vitesse. </w:t>
      </w:r>
    </w:p>
    <w:p w14:paraId="42312D85" w14:textId="6DB17F95" w:rsidR="00BF1CAC" w:rsidRPr="00BF1CAC" w:rsidRDefault="00BF1CAC" w:rsidP="00BF1CAC">
      <w:pPr>
        <w:pStyle w:val="Default"/>
        <w:spacing w:after="120"/>
        <w:jc w:val="both"/>
      </w:pPr>
      <w:r w:rsidRPr="00BF1CAC">
        <w:t>ASTRONEF donne vie à une animation captivante, qui se déroule sous vos yeux. Au total, six éléments sont en mouvement : deux tourbillons satellite en rotation autour du cadran, ainsi que leurs deux cages en rotation sur elles-mêmes et leurs deux contre-poids. Les cages de tourbillon sont de forme géométrique. Le poids d’une cage est de 0.25 grammes seulement, afin de garantir la vitesse adéquate à travers un équilibrage fin. Chaque cage effectue une rotation en 60 secondes et demande un parfait équilibrage, qui repose également sur un contre-poids en or 18-carats de 0.4 grammes.</w:t>
      </w:r>
    </w:p>
    <w:p w14:paraId="6AB6C221" w14:textId="4D78620D" w:rsidR="00B82BA9" w:rsidRPr="00BF1CAC" w:rsidRDefault="00BF1CAC" w:rsidP="00BF1CAC">
      <w:pPr>
        <w:spacing w:after="120"/>
        <w:jc w:val="both"/>
        <w:rPr>
          <w:sz w:val="24"/>
          <w:szCs w:val="24"/>
        </w:rPr>
      </w:pPr>
      <w:r w:rsidRPr="00BF1CAC">
        <w:rPr>
          <w:sz w:val="24"/>
          <w:szCs w:val="24"/>
        </w:rPr>
        <w:t>ASTRONEF a été conçu pour suggérer le mouvement quel que soit l’angle sous lequel on le regarde. Fluide à l’extérieur, original à l’intérieur, il possède une esthétique absolument unique et distinctive.</w:t>
      </w:r>
    </w:p>
    <w:p w14:paraId="360F2B25" w14:textId="21162C86" w:rsidR="005621EE" w:rsidRDefault="005621EE">
      <w:pPr>
        <w:rPr>
          <w:b/>
          <w:bCs/>
          <w:color w:val="000000" w:themeColor="text1"/>
          <w:w w:val="150"/>
          <w:sz w:val="56"/>
          <w:szCs w:val="56"/>
        </w:rPr>
      </w:pPr>
      <w:r>
        <w:rPr>
          <w:b/>
          <w:bCs/>
          <w:color w:val="000000" w:themeColor="text1"/>
          <w:w w:val="150"/>
          <w:sz w:val="56"/>
          <w:szCs w:val="56"/>
        </w:rPr>
        <w:br w:type="page"/>
      </w:r>
    </w:p>
    <w:p w14:paraId="337C04E7" w14:textId="29F4F95D" w:rsidR="00A06878" w:rsidRPr="00CE1890" w:rsidRDefault="00E87ED8" w:rsidP="00AE301E">
      <w:pPr>
        <w:spacing w:line="276" w:lineRule="auto"/>
        <w:jc w:val="center"/>
        <w:rPr>
          <w:b/>
          <w:bCs/>
          <w:color w:val="000000" w:themeColor="text1"/>
          <w:w w:val="150"/>
          <w:sz w:val="56"/>
          <w:szCs w:val="56"/>
        </w:rPr>
      </w:pPr>
      <w:r w:rsidRPr="00CE1890">
        <w:rPr>
          <w:b/>
          <w:bCs/>
          <w:color w:val="000000" w:themeColor="text1"/>
          <w:w w:val="150"/>
          <w:sz w:val="56"/>
          <w:szCs w:val="56"/>
        </w:rPr>
        <w:lastRenderedPageBreak/>
        <w:t>ASTRONEF</w:t>
      </w:r>
    </w:p>
    <w:p w14:paraId="31F8FF7C" w14:textId="7411A58F" w:rsidR="00630411" w:rsidRPr="00CE1890" w:rsidRDefault="00F2027E" w:rsidP="00AE301E">
      <w:pPr>
        <w:spacing w:after="0" w:line="276" w:lineRule="auto"/>
        <w:jc w:val="center"/>
        <w:rPr>
          <w:i/>
          <w:iCs/>
          <w:color w:val="000000" w:themeColor="text1"/>
          <w:sz w:val="28"/>
          <w:szCs w:val="28"/>
        </w:rPr>
      </w:pPr>
      <w:r w:rsidRPr="00CE1890">
        <w:rPr>
          <w:i/>
          <w:iCs/>
          <w:color w:val="000000" w:themeColor="text1"/>
          <w:sz w:val="28"/>
          <w:szCs w:val="28"/>
        </w:rPr>
        <w:t>« </w:t>
      </w:r>
      <w:r w:rsidR="00E87ED8" w:rsidRPr="00CE1890">
        <w:rPr>
          <w:i/>
          <w:iCs/>
          <w:color w:val="000000" w:themeColor="text1"/>
          <w:sz w:val="28"/>
          <w:szCs w:val="28"/>
        </w:rPr>
        <w:t xml:space="preserve">ASTRONEF </w:t>
      </w:r>
      <w:r w:rsidRPr="00CE1890">
        <w:rPr>
          <w:i/>
          <w:iCs/>
          <w:color w:val="000000" w:themeColor="text1"/>
          <w:sz w:val="28"/>
          <w:szCs w:val="28"/>
        </w:rPr>
        <w:t>peut être considéré</w:t>
      </w:r>
      <w:r w:rsidR="001A43E2" w:rsidRPr="00CE1890">
        <w:rPr>
          <w:i/>
          <w:iCs/>
          <w:color w:val="000000" w:themeColor="text1"/>
          <w:sz w:val="28"/>
          <w:szCs w:val="28"/>
        </w:rPr>
        <w:t>e</w:t>
      </w:r>
      <w:r w:rsidRPr="00CE1890">
        <w:rPr>
          <w:i/>
          <w:iCs/>
          <w:color w:val="000000" w:themeColor="text1"/>
          <w:sz w:val="28"/>
          <w:szCs w:val="28"/>
        </w:rPr>
        <w:t xml:space="preserve"> comme l’une des superwatches les plus importantes de la décennie »</w:t>
      </w:r>
    </w:p>
    <w:p w14:paraId="12F80276" w14:textId="714162A0" w:rsidR="00F2027E" w:rsidRPr="00AE301E" w:rsidRDefault="0026473A" w:rsidP="00AE301E">
      <w:pPr>
        <w:spacing w:after="240" w:line="276" w:lineRule="auto"/>
        <w:jc w:val="center"/>
        <w:rPr>
          <w:color w:val="000000" w:themeColor="text1"/>
          <w:sz w:val="32"/>
          <w:szCs w:val="32"/>
        </w:rPr>
      </w:pPr>
      <w:r w:rsidRPr="00AE301E">
        <w:rPr>
          <w:color w:val="000000" w:themeColor="text1"/>
          <w:sz w:val="32"/>
          <w:szCs w:val="32"/>
        </w:rPr>
        <w:t>Jean-Marie Schaller</w:t>
      </w:r>
    </w:p>
    <w:p w14:paraId="1C37B099" w14:textId="51C2666E" w:rsidR="00B57554" w:rsidRPr="00CE1890" w:rsidRDefault="004D49D4" w:rsidP="00AE301E">
      <w:pPr>
        <w:spacing w:after="240" w:line="276" w:lineRule="auto"/>
        <w:jc w:val="both"/>
        <w:rPr>
          <w:color w:val="000000" w:themeColor="text1"/>
          <w:sz w:val="24"/>
          <w:szCs w:val="24"/>
        </w:rPr>
      </w:pPr>
      <w:r w:rsidRPr="00CE1890">
        <w:rPr>
          <w:color w:val="000000" w:themeColor="text1"/>
          <w:sz w:val="24"/>
          <w:szCs w:val="24"/>
        </w:rPr>
        <w:t xml:space="preserve">ASTRONEF nous projette dans le monde restreint de l’horlogerie moderne, sans compromis. </w:t>
      </w:r>
      <w:r w:rsidR="001A43E2" w:rsidRPr="00CE1890">
        <w:rPr>
          <w:color w:val="000000" w:themeColor="text1"/>
          <w:sz w:val="24"/>
          <w:szCs w:val="24"/>
        </w:rPr>
        <w:t>À</w:t>
      </w:r>
      <w:r w:rsidRPr="00CE1890">
        <w:rPr>
          <w:color w:val="000000" w:themeColor="text1"/>
          <w:sz w:val="24"/>
          <w:szCs w:val="24"/>
        </w:rPr>
        <w:t xml:space="preserve"> la fois héritière d’un savoir-faire ancestral et d’une inflexible volonté de créer le design de demain. </w:t>
      </w:r>
      <w:r w:rsidR="00E87ED8" w:rsidRPr="00CE1890">
        <w:rPr>
          <w:color w:val="000000" w:themeColor="text1"/>
          <w:sz w:val="24"/>
          <w:szCs w:val="24"/>
        </w:rPr>
        <w:t>Son caractère conjugu</w:t>
      </w:r>
      <w:r w:rsidR="00235593" w:rsidRPr="00CE1890">
        <w:rPr>
          <w:color w:val="000000" w:themeColor="text1"/>
          <w:sz w:val="24"/>
          <w:szCs w:val="24"/>
        </w:rPr>
        <w:t>e</w:t>
      </w:r>
      <w:r w:rsidR="00E87ED8" w:rsidRPr="00CE1890">
        <w:rPr>
          <w:color w:val="000000" w:themeColor="text1"/>
          <w:sz w:val="24"/>
          <w:szCs w:val="24"/>
        </w:rPr>
        <w:t xml:space="preserve"> l’adrénaline et l’art contemporain. </w:t>
      </w:r>
      <w:r w:rsidR="00235593" w:rsidRPr="00CE1890">
        <w:rPr>
          <w:color w:val="000000" w:themeColor="text1"/>
          <w:sz w:val="24"/>
          <w:szCs w:val="24"/>
        </w:rPr>
        <w:t>ASTRONEF a hérité de la technologie développée pour SPACE REVOLUTION, mais s</w:t>
      </w:r>
      <w:r w:rsidR="00E87ED8" w:rsidRPr="00CE1890">
        <w:rPr>
          <w:color w:val="000000" w:themeColor="text1"/>
          <w:sz w:val="24"/>
          <w:szCs w:val="24"/>
        </w:rPr>
        <w:t xml:space="preserve">eul le manège des tourbillons peut rappeler leur parenté. </w:t>
      </w:r>
    </w:p>
    <w:p w14:paraId="6B850655" w14:textId="4C8EC566" w:rsidR="00E04603" w:rsidRPr="00CE1890" w:rsidRDefault="00B57554" w:rsidP="00AE301E">
      <w:pPr>
        <w:spacing w:after="0" w:line="276" w:lineRule="auto"/>
        <w:jc w:val="both"/>
        <w:rPr>
          <w:b/>
          <w:bCs/>
          <w:color w:val="000000" w:themeColor="text1"/>
          <w:sz w:val="28"/>
          <w:szCs w:val="28"/>
        </w:rPr>
      </w:pPr>
      <w:r w:rsidRPr="00CE1890">
        <w:rPr>
          <w:b/>
          <w:bCs/>
          <w:color w:val="000000" w:themeColor="text1"/>
          <w:sz w:val="28"/>
          <w:szCs w:val="28"/>
        </w:rPr>
        <w:t>L’essence de la création</w:t>
      </w:r>
    </w:p>
    <w:p w14:paraId="6950CBFC" w14:textId="76510359" w:rsidR="00E04603" w:rsidRPr="00CE1890" w:rsidRDefault="001E419B" w:rsidP="00AE301E">
      <w:pPr>
        <w:spacing w:after="120" w:line="276" w:lineRule="auto"/>
        <w:jc w:val="both"/>
        <w:rPr>
          <w:color w:val="000000" w:themeColor="text1"/>
          <w:sz w:val="24"/>
          <w:szCs w:val="24"/>
        </w:rPr>
      </w:pPr>
      <w:r w:rsidRPr="00CE1890">
        <w:rPr>
          <w:color w:val="000000" w:themeColor="text1"/>
          <w:sz w:val="24"/>
          <w:szCs w:val="24"/>
        </w:rPr>
        <w:t>« </w:t>
      </w:r>
      <w:r w:rsidRPr="00CE1890">
        <w:rPr>
          <w:i/>
          <w:iCs/>
          <w:color w:val="000000" w:themeColor="text1"/>
          <w:sz w:val="24"/>
          <w:szCs w:val="24"/>
        </w:rPr>
        <w:t>Produire un effet excellent et curieux</w:t>
      </w:r>
      <w:r w:rsidRPr="00CE1890">
        <w:rPr>
          <w:color w:val="000000" w:themeColor="text1"/>
          <w:sz w:val="24"/>
          <w:szCs w:val="24"/>
        </w:rPr>
        <w:t xml:space="preserve"> » : cette maxime de Louis Moinet (1848) nous a servi de point de départ pour concevoir ASTRONEF. </w:t>
      </w:r>
      <w:r w:rsidR="00E04603" w:rsidRPr="00CE1890">
        <w:rPr>
          <w:color w:val="000000" w:themeColor="text1"/>
          <w:sz w:val="24"/>
          <w:szCs w:val="24"/>
        </w:rPr>
        <w:t xml:space="preserve">L’idée est de repousser les limites connues, tout comme Louis Moinet l’a fait à son époque, notamment en inventant le chronographe en 1816. </w:t>
      </w:r>
    </w:p>
    <w:p w14:paraId="2A2E2A0C" w14:textId="6BE2517D" w:rsidR="00C46139" w:rsidRPr="00CE1890" w:rsidRDefault="00E04603" w:rsidP="00C46139">
      <w:pPr>
        <w:spacing w:after="120" w:line="276" w:lineRule="auto"/>
        <w:jc w:val="both"/>
        <w:rPr>
          <w:color w:val="000000" w:themeColor="text1"/>
          <w:sz w:val="24"/>
          <w:szCs w:val="24"/>
        </w:rPr>
      </w:pPr>
      <w:r w:rsidRPr="00CE1890">
        <w:rPr>
          <w:color w:val="000000" w:themeColor="text1"/>
          <w:sz w:val="24"/>
          <w:szCs w:val="24"/>
        </w:rPr>
        <w:t xml:space="preserve">Le mécanisme d’ASTRONEF a nécessité plus de trois ans de recherche. Etant donné son caractère absolument novateur, sa conception a même été jugée impossible à différents stades de l’étude, et presque interrompue. Si ASTRONEF a finalement pu voir le jour, ce n’est que grâce aux efforts concertés des meilleurs horlogers et ingénieurs. </w:t>
      </w:r>
    </w:p>
    <w:p w14:paraId="63A4FEF8" w14:textId="6C497DC5" w:rsidR="00B57554" w:rsidRPr="00CE1890" w:rsidRDefault="00C46139" w:rsidP="00AE301E">
      <w:pPr>
        <w:spacing w:after="240" w:line="276" w:lineRule="auto"/>
        <w:jc w:val="both"/>
        <w:rPr>
          <w:color w:val="000000" w:themeColor="text1"/>
          <w:sz w:val="24"/>
          <w:szCs w:val="24"/>
        </w:rPr>
      </w:pPr>
      <w:r>
        <w:rPr>
          <w:noProof/>
          <w:color w:val="000000" w:themeColor="text1"/>
          <w:sz w:val="24"/>
          <w:szCs w:val="24"/>
        </w:rPr>
        <w:drawing>
          <wp:anchor distT="0" distB="0" distL="114300" distR="114300" simplePos="0" relativeHeight="251674624" behindDoc="0" locked="0" layoutInCell="1" allowOverlap="1" wp14:anchorId="3455D574" wp14:editId="044835B5">
            <wp:simplePos x="0" y="0"/>
            <wp:positionH relativeFrom="margin">
              <wp:align>center</wp:align>
            </wp:positionH>
            <wp:positionV relativeFrom="paragraph">
              <wp:posOffset>472440</wp:posOffset>
            </wp:positionV>
            <wp:extent cx="5192395" cy="2854325"/>
            <wp:effectExtent l="0" t="0" r="8255" b="3175"/>
            <wp:wrapTopAndBottom/>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9317" b="8274"/>
                    <a:stretch/>
                  </pic:blipFill>
                  <pic:spPr bwMode="auto">
                    <a:xfrm>
                      <a:off x="0" y="0"/>
                      <a:ext cx="5192395" cy="2854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04603" w:rsidRPr="00CE1890">
        <w:rPr>
          <w:color w:val="000000" w:themeColor="text1"/>
          <w:sz w:val="24"/>
          <w:szCs w:val="24"/>
        </w:rPr>
        <w:t>Aujourd’hui, on peut affirmer qu’ASTRONEF fait partie des superwatches les plus importantes</w:t>
      </w:r>
      <w:r w:rsidR="00B57554" w:rsidRPr="00CE1890">
        <w:rPr>
          <w:color w:val="000000" w:themeColor="text1"/>
          <w:sz w:val="24"/>
          <w:szCs w:val="24"/>
        </w:rPr>
        <w:t xml:space="preserve"> de sa décennie</w:t>
      </w:r>
      <w:r w:rsidR="00E04603" w:rsidRPr="00CE1890">
        <w:rPr>
          <w:color w:val="000000" w:themeColor="text1"/>
          <w:sz w:val="24"/>
          <w:szCs w:val="24"/>
        </w:rPr>
        <w:t>.</w:t>
      </w:r>
    </w:p>
    <w:p w14:paraId="5C32FACD" w14:textId="77777777" w:rsidR="00FF299B" w:rsidRDefault="00FF299B">
      <w:pPr>
        <w:rPr>
          <w:b/>
          <w:bCs/>
          <w:color w:val="000000" w:themeColor="text1"/>
          <w:sz w:val="28"/>
          <w:szCs w:val="28"/>
        </w:rPr>
      </w:pPr>
      <w:r>
        <w:rPr>
          <w:b/>
          <w:bCs/>
          <w:color w:val="000000" w:themeColor="text1"/>
          <w:sz w:val="28"/>
          <w:szCs w:val="28"/>
        </w:rPr>
        <w:br w:type="page"/>
      </w:r>
    </w:p>
    <w:p w14:paraId="3660D4CD" w14:textId="7122B97E" w:rsidR="00AE0B5B" w:rsidRPr="00CE1890" w:rsidRDefault="002435C7" w:rsidP="00AE301E">
      <w:pPr>
        <w:spacing w:after="0" w:line="276" w:lineRule="auto"/>
        <w:jc w:val="both"/>
        <w:rPr>
          <w:b/>
          <w:bCs/>
          <w:color w:val="000000" w:themeColor="text1"/>
          <w:sz w:val="28"/>
          <w:szCs w:val="28"/>
        </w:rPr>
      </w:pPr>
      <w:r w:rsidRPr="00CE1890">
        <w:rPr>
          <w:b/>
          <w:bCs/>
          <w:color w:val="000000" w:themeColor="text1"/>
          <w:sz w:val="28"/>
          <w:szCs w:val="28"/>
        </w:rPr>
        <w:lastRenderedPageBreak/>
        <w:t xml:space="preserve">Une nouvelle technologie donne naissance à une </w:t>
      </w:r>
      <w:r w:rsidR="00AE0B5B" w:rsidRPr="00CE1890">
        <w:rPr>
          <w:b/>
          <w:bCs/>
          <w:color w:val="000000" w:themeColor="text1"/>
          <w:sz w:val="28"/>
          <w:szCs w:val="28"/>
        </w:rPr>
        <w:t>esthétique unique</w:t>
      </w:r>
    </w:p>
    <w:p w14:paraId="3BD07C9D" w14:textId="7E78B45C" w:rsidR="00AE0B5B" w:rsidRPr="00CE1890" w:rsidRDefault="002F5ADD" w:rsidP="00AE301E">
      <w:pPr>
        <w:spacing w:after="120" w:line="276" w:lineRule="auto"/>
        <w:jc w:val="both"/>
        <w:rPr>
          <w:color w:val="000000" w:themeColor="text1"/>
          <w:sz w:val="24"/>
          <w:szCs w:val="24"/>
        </w:rPr>
      </w:pPr>
      <w:r>
        <w:rPr>
          <w:noProof/>
          <w:color w:val="000000" w:themeColor="text1"/>
          <w:sz w:val="24"/>
          <w:szCs w:val="24"/>
        </w:rPr>
        <w:drawing>
          <wp:anchor distT="0" distB="0" distL="114300" distR="114300" simplePos="0" relativeHeight="251665408" behindDoc="0" locked="0" layoutInCell="1" allowOverlap="1" wp14:anchorId="0B373D4D" wp14:editId="3F104993">
            <wp:simplePos x="0" y="0"/>
            <wp:positionH relativeFrom="column">
              <wp:posOffset>3453130</wp:posOffset>
            </wp:positionH>
            <wp:positionV relativeFrom="paragraph">
              <wp:posOffset>27305</wp:posOffset>
            </wp:positionV>
            <wp:extent cx="2314575" cy="2314575"/>
            <wp:effectExtent l="0" t="0" r="9525" b="9525"/>
            <wp:wrapThrough wrapText="bothSides">
              <wp:wrapPolygon edited="0">
                <wp:start x="0" y="0"/>
                <wp:lineTo x="0" y="21511"/>
                <wp:lineTo x="21511" y="21511"/>
                <wp:lineTo x="21511" y="0"/>
                <wp:lineTo x="0" y="0"/>
              </wp:wrapPolygon>
            </wp:wrapThrough>
            <wp:docPr id="3" name="Image 3" descr="Une image contenant noir, roulet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noir, roulette&#10;&#10;Description générée automatiquemen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14575" cy="23145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E0B5B" w:rsidRPr="00CE1890">
        <w:rPr>
          <w:color w:val="000000" w:themeColor="text1"/>
          <w:sz w:val="24"/>
          <w:szCs w:val="24"/>
        </w:rPr>
        <w:t>ASTRONEF propose une nouvelle technologie : deux tourbillons tournant en sens opposé à grande vitesse. Ils se croisent 18 fois/heure (soit chaque 3 minutes et 20 secondes) et sont construits sur deux niveaux différents.</w:t>
      </w:r>
    </w:p>
    <w:p w14:paraId="7367A409" w14:textId="01058226" w:rsidR="005A1419" w:rsidRDefault="00AE0B5B" w:rsidP="00FF299B">
      <w:pPr>
        <w:spacing w:after="120" w:line="276" w:lineRule="auto"/>
        <w:jc w:val="both"/>
        <w:rPr>
          <w:color w:val="000000" w:themeColor="text1"/>
          <w:sz w:val="24"/>
          <w:szCs w:val="24"/>
        </w:rPr>
      </w:pPr>
      <w:r w:rsidRPr="00CE1890">
        <w:rPr>
          <w:color w:val="000000" w:themeColor="text1"/>
          <w:sz w:val="24"/>
          <w:szCs w:val="24"/>
        </w:rPr>
        <w:t>Cela donne vie à une animation captivante, qui se déroule sous vos yeux. Au total, 6 éléments sont en mouvement</w:t>
      </w:r>
      <w:r w:rsidR="00C82BEA" w:rsidRPr="00CE1890">
        <w:rPr>
          <w:color w:val="000000" w:themeColor="text1"/>
          <w:sz w:val="24"/>
          <w:szCs w:val="24"/>
        </w:rPr>
        <w:t> :</w:t>
      </w:r>
      <w:r w:rsidRPr="00CE1890">
        <w:rPr>
          <w:color w:val="000000" w:themeColor="text1"/>
          <w:sz w:val="24"/>
          <w:szCs w:val="24"/>
        </w:rPr>
        <w:t xml:space="preserve"> 2 tourbillons satellite en rotation autour du cadran, ainsi que leurs 2 cages en rotation sur elles-mêmes</w:t>
      </w:r>
      <w:r w:rsidR="001A43E2" w:rsidRPr="00CE1890">
        <w:rPr>
          <w:color w:val="000000" w:themeColor="text1"/>
          <w:sz w:val="24"/>
          <w:szCs w:val="24"/>
        </w:rPr>
        <w:t xml:space="preserve"> </w:t>
      </w:r>
      <w:r w:rsidRPr="00CE1890">
        <w:rPr>
          <w:color w:val="000000" w:themeColor="text1"/>
          <w:sz w:val="24"/>
          <w:szCs w:val="24"/>
        </w:rPr>
        <w:t>et leurs 2 contre-poids en or 18 carats.</w:t>
      </w:r>
    </w:p>
    <w:p w14:paraId="14B8910A" w14:textId="77777777" w:rsidR="005A1419" w:rsidRDefault="00AE0B5B" w:rsidP="005A1419">
      <w:pPr>
        <w:spacing w:line="276" w:lineRule="auto"/>
        <w:jc w:val="both"/>
        <w:rPr>
          <w:color w:val="000000" w:themeColor="text1"/>
          <w:sz w:val="24"/>
          <w:szCs w:val="24"/>
        </w:rPr>
      </w:pPr>
      <w:r w:rsidRPr="00CE1890">
        <w:rPr>
          <w:color w:val="000000" w:themeColor="text1"/>
          <w:sz w:val="24"/>
          <w:szCs w:val="24"/>
        </w:rPr>
        <w:t>Les volumes d’ASTRONEF ont été étudiés pour suggérer le mouvement quel que soit l’angle sous lequel on le regarde. Fluide à l’extérieur, original à l’intérieur, il possède une esthétique absolument unique et différente.</w:t>
      </w:r>
    </w:p>
    <w:p w14:paraId="131973DA" w14:textId="5ECE71D1" w:rsidR="00AE0B5B" w:rsidRPr="00CE1890" w:rsidRDefault="00AE0B5B" w:rsidP="005A1419">
      <w:pPr>
        <w:spacing w:line="276" w:lineRule="auto"/>
        <w:jc w:val="both"/>
        <w:rPr>
          <w:b/>
          <w:bCs/>
          <w:color w:val="000000" w:themeColor="text1"/>
          <w:sz w:val="28"/>
          <w:szCs w:val="28"/>
        </w:rPr>
      </w:pPr>
      <w:r w:rsidRPr="00CE1890">
        <w:rPr>
          <w:b/>
          <w:bCs/>
          <w:color w:val="000000" w:themeColor="text1"/>
          <w:sz w:val="28"/>
          <w:szCs w:val="28"/>
        </w:rPr>
        <w:t xml:space="preserve">Deux tourbillons spectaculaires </w:t>
      </w:r>
    </w:p>
    <w:p w14:paraId="527E33C2" w14:textId="30F14966" w:rsidR="00AE0B5B" w:rsidRPr="00CE1890" w:rsidRDefault="00ED41CE" w:rsidP="00ED41CE">
      <w:pPr>
        <w:spacing w:after="120" w:line="276" w:lineRule="auto"/>
        <w:ind w:left="1560"/>
        <w:jc w:val="both"/>
        <w:rPr>
          <w:color w:val="000000" w:themeColor="text1"/>
          <w:sz w:val="24"/>
          <w:szCs w:val="24"/>
        </w:rPr>
      </w:pPr>
      <w:r>
        <w:rPr>
          <w:noProof/>
          <w:color w:val="000000" w:themeColor="text1"/>
          <w:sz w:val="24"/>
          <w:szCs w:val="24"/>
        </w:rPr>
        <w:drawing>
          <wp:anchor distT="0" distB="0" distL="114300" distR="114300" simplePos="0" relativeHeight="251676672" behindDoc="1" locked="0" layoutInCell="1" allowOverlap="1" wp14:anchorId="7D1813D3" wp14:editId="75B7F463">
            <wp:simplePos x="0" y="0"/>
            <wp:positionH relativeFrom="margin">
              <wp:align>right</wp:align>
            </wp:positionH>
            <wp:positionV relativeFrom="paragraph">
              <wp:posOffset>102870</wp:posOffset>
            </wp:positionV>
            <wp:extent cx="866775" cy="922020"/>
            <wp:effectExtent l="0" t="0" r="9525" b="0"/>
            <wp:wrapTight wrapText="bothSides">
              <wp:wrapPolygon edited="0">
                <wp:start x="7121" y="0"/>
                <wp:lineTo x="2374" y="3124"/>
                <wp:lineTo x="0" y="5355"/>
                <wp:lineTo x="0" y="10264"/>
                <wp:lineTo x="475" y="15174"/>
                <wp:lineTo x="949" y="16066"/>
                <wp:lineTo x="8070" y="20529"/>
                <wp:lineTo x="9495" y="20975"/>
                <wp:lineTo x="11393" y="20975"/>
                <wp:lineTo x="12818" y="20529"/>
                <wp:lineTo x="19938" y="16066"/>
                <wp:lineTo x="20413" y="15174"/>
                <wp:lineTo x="21363" y="9372"/>
                <wp:lineTo x="21363" y="5355"/>
                <wp:lineTo x="19464" y="3570"/>
                <wp:lineTo x="13767" y="0"/>
                <wp:lineTo x="7121" y="0"/>
              </wp:wrapPolygon>
            </wp:wrapTight>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27108" t="10053" r="26612" b="11111"/>
                    <a:stretch/>
                  </pic:blipFill>
                  <pic:spPr bwMode="auto">
                    <a:xfrm>
                      <a:off x="0" y="0"/>
                      <a:ext cx="866775" cy="9220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color w:val="000000" w:themeColor="text1"/>
          <w:sz w:val="24"/>
          <w:szCs w:val="24"/>
        </w:rPr>
        <w:drawing>
          <wp:anchor distT="0" distB="0" distL="114300" distR="114300" simplePos="0" relativeHeight="251666432" behindDoc="1" locked="0" layoutInCell="1" allowOverlap="1" wp14:anchorId="38D175B0" wp14:editId="26957CCE">
            <wp:simplePos x="0" y="0"/>
            <wp:positionH relativeFrom="column">
              <wp:posOffset>-17780</wp:posOffset>
            </wp:positionH>
            <wp:positionV relativeFrom="paragraph">
              <wp:posOffset>96520</wp:posOffset>
            </wp:positionV>
            <wp:extent cx="866775" cy="922020"/>
            <wp:effectExtent l="0" t="0" r="9525" b="0"/>
            <wp:wrapTight wrapText="bothSides">
              <wp:wrapPolygon edited="0">
                <wp:start x="7121" y="0"/>
                <wp:lineTo x="2374" y="3124"/>
                <wp:lineTo x="0" y="5355"/>
                <wp:lineTo x="0" y="10264"/>
                <wp:lineTo x="475" y="15174"/>
                <wp:lineTo x="949" y="16066"/>
                <wp:lineTo x="8070" y="20529"/>
                <wp:lineTo x="9495" y="20975"/>
                <wp:lineTo x="11393" y="20975"/>
                <wp:lineTo x="12818" y="20529"/>
                <wp:lineTo x="19938" y="16066"/>
                <wp:lineTo x="20413" y="15174"/>
                <wp:lineTo x="21363" y="9372"/>
                <wp:lineTo x="21363" y="5355"/>
                <wp:lineTo x="19464" y="3570"/>
                <wp:lineTo x="13767" y="0"/>
                <wp:lineTo x="7121" y="0"/>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27108" t="10053" r="26612" b="11111"/>
                    <a:stretch/>
                  </pic:blipFill>
                  <pic:spPr bwMode="auto">
                    <a:xfrm>
                      <a:off x="0" y="0"/>
                      <a:ext cx="866775" cy="9220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E0B5B" w:rsidRPr="00CE1890">
        <w:rPr>
          <w:color w:val="000000" w:themeColor="text1"/>
          <w:sz w:val="24"/>
          <w:szCs w:val="24"/>
        </w:rPr>
        <w:t>Les cages de tourbillon sont de forme géométrique. Le poids d’une cage est de 0.2</w:t>
      </w:r>
      <w:r w:rsidR="002435C7" w:rsidRPr="00CE1890">
        <w:rPr>
          <w:color w:val="000000" w:themeColor="text1"/>
          <w:sz w:val="24"/>
          <w:szCs w:val="24"/>
        </w:rPr>
        <w:t>5</w:t>
      </w:r>
      <w:r w:rsidR="00AE0B5B" w:rsidRPr="00CE1890">
        <w:rPr>
          <w:color w:val="000000" w:themeColor="text1"/>
          <w:sz w:val="24"/>
          <w:szCs w:val="24"/>
        </w:rPr>
        <w:t xml:space="preserve"> grammes seulement, afin de garantir la vitesse adéquate à travers un équilibrage fin.</w:t>
      </w:r>
    </w:p>
    <w:p w14:paraId="3EF54D98" w14:textId="192AA7AD" w:rsidR="00ED41CE" w:rsidRPr="00ED41CE" w:rsidRDefault="00AE0B5B" w:rsidP="00ED41CE">
      <w:pPr>
        <w:spacing w:after="240" w:line="276" w:lineRule="auto"/>
        <w:ind w:left="1560"/>
        <w:jc w:val="both"/>
        <w:rPr>
          <w:color w:val="000000" w:themeColor="text1"/>
          <w:sz w:val="24"/>
          <w:szCs w:val="24"/>
        </w:rPr>
      </w:pPr>
      <w:r w:rsidRPr="00CE1890">
        <w:rPr>
          <w:color w:val="000000" w:themeColor="text1"/>
          <w:sz w:val="24"/>
          <w:szCs w:val="24"/>
        </w:rPr>
        <w:t xml:space="preserve">Chaque cage effectue une rotation en 60 secondes et demande un parfait équilibrage, qui repose également sur un contre-poids en or 18-carats de 0.4 grammes. </w:t>
      </w:r>
    </w:p>
    <w:p w14:paraId="1E4A9B30" w14:textId="5189AF0C" w:rsidR="00AE0B5B" w:rsidRPr="00CE1890" w:rsidRDefault="002435C7" w:rsidP="00AE301E">
      <w:pPr>
        <w:spacing w:after="0" w:line="276" w:lineRule="auto"/>
        <w:jc w:val="both"/>
        <w:rPr>
          <w:b/>
          <w:bCs/>
          <w:color w:val="000000" w:themeColor="text1"/>
          <w:sz w:val="28"/>
          <w:szCs w:val="28"/>
        </w:rPr>
      </w:pPr>
      <w:r w:rsidRPr="00CE1890">
        <w:rPr>
          <w:b/>
          <w:bCs/>
          <w:color w:val="000000" w:themeColor="text1"/>
          <w:sz w:val="28"/>
          <w:szCs w:val="28"/>
        </w:rPr>
        <w:t>Les secrets d’un mécanisme d’exception</w:t>
      </w:r>
    </w:p>
    <w:p w14:paraId="2F3035CA" w14:textId="05D47DB7" w:rsidR="00AE0B5B" w:rsidRPr="00CE1890" w:rsidRDefault="00AE0B5B" w:rsidP="002B615A">
      <w:pPr>
        <w:spacing w:after="0" w:line="276" w:lineRule="auto"/>
        <w:jc w:val="both"/>
        <w:rPr>
          <w:i/>
          <w:iCs/>
          <w:color w:val="000000" w:themeColor="text1"/>
          <w:sz w:val="24"/>
          <w:szCs w:val="24"/>
        </w:rPr>
      </w:pPr>
      <w:r w:rsidRPr="00CE1890">
        <w:rPr>
          <w:i/>
          <w:iCs/>
          <w:color w:val="000000" w:themeColor="text1"/>
          <w:sz w:val="24"/>
          <w:szCs w:val="24"/>
        </w:rPr>
        <w:t>Double tourbillon</w:t>
      </w:r>
      <w:r w:rsidR="002435C7" w:rsidRPr="00CE1890">
        <w:rPr>
          <w:i/>
          <w:iCs/>
          <w:color w:val="000000" w:themeColor="text1"/>
          <w:sz w:val="24"/>
          <w:szCs w:val="24"/>
        </w:rPr>
        <w:t xml:space="preserve"> inversé</w:t>
      </w:r>
    </w:p>
    <w:p w14:paraId="678C4672" w14:textId="6A5BAE02" w:rsidR="00AE0B5B" w:rsidRPr="00CE1890" w:rsidRDefault="00AE0B5B" w:rsidP="002B615A">
      <w:pPr>
        <w:spacing w:after="120" w:line="276" w:lineRule="auto"/>
        <w:jc w:val="both"/>
        <w:rPr>
          <w:color w:val="000000" w:themeColor="text1"/>
          <w:sz w:val="24"/>
          <w:szCs w:val="24"/>
        </w:rPr>
      </w:pPr>
      <w:r w:rsidRPr="00CE1890">
        <w:rPr>
          <w:color w:val="000000" w:themeColor="text1"/>
          <w:sz w:val="24"/>
          <w:szCs w:val="24"/>
        </w:rPr>
        <w:t>Pour une meilleure précision</w:t>
      </w:r>
    </w:p>
    <w:p w14:paraId="0B7768DF" w14:textId="4247CDA7" w:rsidR="00AE0B5B" w:rsidRPr="00CE1890" w:rsidRDefault="00AE0B5B" w:rsidP="002B615A">
      <w:pPr>
        <w:spacing w:after="0" w:line="276" w:lineRule="auto"/>
        <w:jc w:val="both"/>
        <w:rPr>
          <w:i/>
          <w:iCs/>
          <w:color w:val="000000" w:themeColor="text1"/>
          <w:sz w:val="24"/>
          <w:szCs w:val="24"/>
        </w:rPr>
      </w:pPr>
      <w:r w:rsidRPr="00CE1890">
        <w:rPr>
          <w:i/>
          <w:iCs/>
          <w:color w:val="000000" w:themeColor="text1"/>
          <w:sz w:val="24"/>
          <w:szCs w:val="24"/>
        </w:rPr>
        <w:t>Parfaite rotation et équilibrage des éléments tournants</w:t>
      </w:r>
    </w:p>
    <w:p w14:paraId="7EFEE43C" w14:textId="5484420B" w:rsidR="00AE0B5B" w:rsidRPr="00CE1890" w:rsidRDefault="00AE0B5B" w:rsidP="002B615A">
      <w:pPr>
        <w:spacing w:after="0" w:line="276" w:lineRule="auto"/>
        <w:jc w:val="both"/>
        <w:rPr>
          <w:color w:val="000000" w:themeColor="text1"/>
          <w:sz w:val="24"/>
          <w:szCs w:val="24"/>
        </w:rPr>
      </w:pPr>
      <w:r w:rsidRPr="00CE1890">
        <w:rPr>
          <w:color w:val="000000" w:themeColor="text1"/>
          <w:sz w:val="24"/>
          <w:szCs w:val="24"/>
        </w:rPr>
        <w:t xml:space="preserve">5 roulements </w:t>
      </w:r>
      <w:r w:rsidR="002435C7" w:rsidRPr="00CE1890">
        <w:rPr>
          <w:color w:val="000000" w:themeColor="text1"/>
          <w:sz w:val="24"/>
          <w:szCs w:val="24"/>
        </w:rPr>
        <w:t>de</w:t>
      </w:r>
      <w:r w:rsidRPr="00CE1890">
        <w:rPr>
          <w:color w:val="000000" w:themeColor="text1"/>
          <w:sz w:val="24"/>
          <w:szCs w:val="24"/>
        </w:rPr>
        <w:t xml:space="preserve"> 7 billes en céramique</w:t>
      </w:r>
    </w:p>
    <w:p w14:paraId="1386DEF7" w14:textId="5A2F7FB5" w:rsidR="00AE0B5B" w:rsidRPr="00CE1890" w:rsidRDefault="002B615A" w:rsidP="002B615A">
      <w:pPr>
        <w:spacing w:after="120" w:line="276" w:lineRule="auto"/>
        <w:jc w:val="both"/>
        <w:rPr>
          <w:color w:val="000000" w:themeColor="text1"/>
          <w:sz w:val="24"/>
          <w:szCs w:val="24"/>
        </w:rPr>
      </w:pPr>
      <w:r>
        <w:rPr>
          <w:noProof/>
          <w:color w:val="000000" w:themeColor="text1"/>
          <w:sz w:val="24"/>
          <w:szCs w:val="24"/>
        </w:rPr>
        <w:drawing>
          <wp:anchor distT="0" distB="0" distL="114300" distR="114300" simplePos="0" relativeHeight="251669504" behindDoc="0" locked="0" layoutInCell="1" allowOverlap="1" wp14:anchorId="7856B351" wp14:editId="5EE8E2E2">
            <wp:simplePos x="0" y="0"/>
            <wp:positionH relativeFrom="margin">
              <wp:align>right</wp:align>
            </wp:positionH>
            <wp:positionV relativeFrom="paragraph">
              <wp:posOffset>145111</wp:posOffset>
            </wp:positionV>
            <wp:extent cx="2938780" cy="1595755"/>
            <wp:effectExtent l="0" t="0" r="0" b="4445"/>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785" t="11111" r="3801" b="10318"/>
                    <a:stretch/>
                  </pic:blipFill>
                  <pic:spPr bwMode="auto">
                    <a:xfrm>
                      <a:off x="0" y="0"/>
                      <a:ext cx="2938780" cy="15957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E0B5B" w:rsidRPr="00CE1890">
        <w:rPr>
          <w:color w:val="000000" w:themeColor="text1"/>
          <w:sz w:val="24"/>
          <w:szCs w:val="24"/>
        </w:rPr>
        <w:t xml:space="preserve">1 roulement </w:t>
      </w:r>
      <w:r w:rsidR="002435C7" w:rsidRPr="00CE1890">
        <w:rPr>
          <w:color w:val="000000" w:themeColor="text1"/>
          <w:sz w:val="24"/>
          <w:szCs w:val="24"/>
        </w:rPr>
        <w:t>de</w:t>
      </w:r>
      <w:r w:rsidR="00AE0B5B" w:rsidRPr="00CE1890">
        <w:rPr>
          <w:color w:val="000000" w:themeColor="text1"/>
          <w:sz w:val="24"/>
          <w:szCs w:val="24"/>
        </w:rPr>
        <w:t xml:space="preserve"> 9 billes en céramique</w:t>
      </w:r>
    </w:p>
    <w:p w14:paraId="3824654D" w14:textId="01EF0EBF" w:rsidR="00AE0B5B" w:rsidRPr="00CE1890" w:rsidRDefault="00AE0B5B" w:rsidP="002B615A">
      <w:pPr>
        <w:spacing w:after="0" w:line="276" w:lineRule="auto"/>
        <w:jc w:val="both"/>
        <w:rPr>
          <w:i/>
          <w:iCs/>
          <w:color w:val="000000" w:themeColor="text1"/>
          <w:sz w:val="24"/>
          <w:szCs w:val="24"/>
        </w:rPr>
      </w:pPr>
      <w:r w:rsidRPr="00CE1890">
        <w:rPr>
          <w:i/>
          <w:iCs/>
          <w:color w:val="000000" w:themeColor="text1"/>
          <w:sz w:val="24"/>
          <w:szCs w:val="24"/>
        </w:rPr>
        <w:t>Deux barillets</w:t>
      </w:r>
    </w:p>
    <w:p w14:paraId="41FE91C9" w14:textId="1D562EB5" w:rsidR="002435C7" w:rsidRPr="00CE1890" w:rsidRDefault="00AE0B5B" w:rsidP="002B615A">
      <w:pPr>
        <w:spacing w:after="120" w:line="276" w:lineRule="auto"/>
        <w:jc w:val="both"/>
        <w:rPr>
          <w:color w:val="000000" w:themeColor="text1"/>
          <w:sz w:val="24"/>
          <w:szCs w:val="24"/>
        </w:rPr>
      </w:pPr>
      <w:r w:rsidRPr="00CE1890">
        <w:rPr>
          <w:color w:val="000000" w:themeColor="text1"/>
          <w:sz w:val="24"/>
          <w:szCs w:val="24"/>
        </w:rPr>
        <w:t>Chacun donnant son énergie à un tourbillon</w:t>
      </w:r>
    </w:p>
    <w:p w14:paraId="5C7188AD" w14:textId="7CB71CF4" w:rsidR="00AE0B5B" w:rsidRPr="00CE1890" w:rsidRDefault="00AE0B5B" w:rsidP="002B615A">
      <w:pPr>
        <w:spacing w:after="0" w:line="276" w:lineRule="auto"/>
        <w:jc w:val="both"/>
        <w:rPr>
          <w:i/>
          <w:iCs/>
          <w:color w:val="000000" w:themeColor="text1"/>
          <w:sz w:val="24"/>
          <w:szCs w:val="24"/>
        </w:rPr>
      </w:pPr>
      <w:r w:rsidRPr="00CE1890">
        <w:rPr>
          <w:i/>
          <w:iCs/>
          <w:color w:val="000000" w:themeColor="text1"/>
          <w:sz w:val="24"/>
          <w:szCs w:val="24"/>
        </w:rPr>
        <w:t>Mécanisme ultra complexe</w:t>
      </w:r>
    </w:p>
    <w:p w14:paraId="0A954B8A" w14:textId="796DEA68" w:rsidR="00AE0B5B" w:rsidRPr="00CE1890" w:rsidRDefault="00AE0B5B" w:rsidP="002B615A">
      <w:pPr>
        <w:spacing w:line="276" w:lineRule="auto"/>
        <w:jc w:val="both"/>
        <w:rPr>
          <w:color w:val="000000" w:themeColor="text1"/>
          <w:sz w:val="24"/>
          <w:szCs w:val="24"/>
        </w:rPr>
      </w:pPr>
      <w:r w:rsidRPr="00CE1890">
        <w:rPr>
          <w:color w:val="000000" w:themeColor="text1"/>
          <w:sz w:val="24"/>
          <w:szCs w:val="24"/>
        </w:rPr>
        <w:t>47</w:t>
      </w:r>
      <w:r w:rsidR="002435C7" w:rsidRPr="00CE1890">
        <w:rPr>
          <w:color w:val="000000" w:themeColor="text1"/>
          <w:sz w:val="24"/>
          <w:szCs w:val="24"/>
        </w:rPr>
        <w:t>1</w:t>
      </w:r>
      <w:r w:rsidRPr="00CE1890">
        <w:rPr>
          <w:color w:val="000000" w:themeColor="text1"/>
          <w:sz w:val="24"/>
          <w:szCs w:val="24"/>
        </w:rPr>
        <w:t xml:space="preserve"> composants </w:t>
      </w:r>
    </w:p>
    <w:p w14:paraId="1C7F95D2" w14:textId="0A5870D6" w:rsidR="00AE0B5B" w:rsidRPr="00CE1890" w:rsidRDefault="00AE0B5B" w:rsidP="002B615A">
      <w:pPr>
        <w:spacing w:after="0" w:line="276" w:lineRule="auto"/>
        <w:jc w:val="both"/>
        <w:rPr>
          <w:i/>
          <w:iCs/>
          <w:color w:val="000000" w:themeColor="text1"/>
          <w:sz w:val="24"/>
          <w:szCs w:val="24"/>
        </w:rPr>
      </w:pPr>
      <w:r w:rsidRPr="00CE1890">
        <w:rPr>
          <w:i/>
          <w:iCs/>
          <w:color w:val="000000" w:themeColor="text1"/>
          <w:sz w:val="24"/>
          <w:szCs w:val="24"/>
        </w:rPr>
        <w:t>Assemblage de virtuose</w:t>
      </w:r>
    </w:p>
    <w:p w14:paraId="662A4792" w14:textId="3429C471" w:rsidR="00EA0999" w:rsidRDefault="00AE0B5B" w:rsidP="002B615A">
      <w:pPr>
        <w:spacing w:after="240" w:line="276" w:lineRule="auto"/>
        <w:jc w:val="both"/>
        <w:rPr>
          <w:color w:val="000000" w:themeColor="text1"/>
          <w:sz w:val="24"/>
          <w:szCs w:val="24"/>
        </w:rPr>
      </w:pPr>
      <w:r w:rsidRPr="00CE1890">
        <w:rPr>
          <w:color w:val="000000" w:themeColor="text1"/>
          <w:sz w:val="24"/>
          <w:szCs w:val="24"/>
        </w:rPr>
        <w:t>Un seul mouvement manufacturé par mois</w:t>
      </w:r>
    </w:p>
    <w:p w14:paraId="3C6A73D2" w14:textId="3BC7D682" w:rsidR="00DE0E4C" w:rsidRDefault="00DE0E4C" w:rsidP="00ED41CE">
      <w:pPr>
        <w:spacing w:after="240" w:line="276" w:lineRule="auto"/>
        <w:jc w:val="center"/>
        <w:rPr>
          <w:b/>
          <w:bCs/>
          <w:color w:val="000000" w:themeColor="text1"/>
          <w:sz w:val="28"/>
          <w:szCs w:val="28"/>
        </w:rPr>
      </w:pPr>
    </w:p>
    <w:p w14:paraId="35C6C728" w14:textId="34B9CD43" w:rsidR="00EA0999" w:rsidRPr="00CE1890" w:rsidRDefault="00EA0999" w:rsidP="00AE301E">
      <w:pPr>
        <w:spacing w:after="0" w:line="276" w:lineRule="auto"/>
        <w:jc w:val="both"/>
        <w:rPr>
          <w:b/>
          <w:bCs/>
          <w:color w:val="000000" w:themeColor="text1"/>
          <w:sz w:val="28"/>
          <w:szCs w:val="28"/>
        </w:rPr>
      </w:pPr>
      <w:r w:rsidRPr="00CE1890">
        <w:rPr>
          <w:b/>
          <w:bCs/>
          <w:color w:val="000000" w:themeColor="text1"/>
          <w:sz w:val="28"/>
          <w:szCs w:val="28"/>
        </w:rPr>
        <w:lastRenderedPageBreak/>
        <w:t>Un mécanisme mystérieux</w:t>
      </w:r>
    </w:p>
    <w:p w14:paraId="25D317E8" w14:textId="570452B0" w:rsidR="00EA0999" w:rsidRPr="00CE1890" w:rsidRDefault="00DE0E4C" w:rsidP="00AE301E">
      <w:pPr>
        <w:spacing w:after="120" w:line="276" w:lineRule="auto"/>
        <w:jc w:val="both"/>
        <w:rPr>
          <w:color w:val="000000" w:themeColor="text1"/>
          <w:sz w:val="24"/>
          <w:szCs w:val="24"/>
        </w:rPr>
      </w:pPr>
      <w:r>
        <w:rPr>
          <w:noProof/>
          <w:color w:val="000000" w:themeColor="text1"/>
          <w:sz w:val="24"/>
          <w:szCs w:val="24"/>
        </w:rPr>
        <w:drawing>
          <wp:anchor distT="0" distB="0" distL="114300" distR="114300" simplePos="0" relativeHeight="251667456" behindDoc="0" locked="0" layoutInCell="1" allowOverlap="1" wp14:anchorId="703D0ADC" wp14:editId="1D2FDFCA">
            <wp:simplePos x="0" y="0"/>
            <wp:positionH relativeFrom="margin">
              <wp:posOffset>2633980</wp:posOffset>
            </wp:positionH>
            <wp:positionV relativeFrom="paragraph">
              <wp:posOffset>9525</wp:posOffset>
            </wp:positionV>
            <wp:extent cx="3233420" cy="2426335"/>
            <wp:effectExtent l="0" t="0" r="5080" b="0"/>
            <wp:wrapSquare wrapText="bothSides"/>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33420" cy="24263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A0999" w:rsidRPr="00CE1890">
        <w:rPr>
          <w:color w:val="000000" w:themeColor="text1"/>
          <w:sz w:val="24"/>
          <w:szCs w:val="24"/>
        </w:rPr>
        <w:t>Le mécanisme est dissimulé dans la base du châssis, d’une épaisseur de 3.75 mm seulement. L’avantage de cette construction est de dégager la scène afin de mettre en valeur la magie du spectacle.</w:t>
      </w:r>
    </w:p>
    <w:p w14:paraId="2E48F8F9" w14:textId="781C0CB5" w:rsidR="00EA0999" w:rsidRPr="00CE1890" w:rsidRDefault="00EA0999" w:rsidP="00AE301E">
      <w:pPr>
        <w:spacing w:after="120" w:line="276" w:lineRule="auto"/>
        <w:jc w:val="both"/>
        <w:rPr>
          <w:color w:val="000000" w:themeColor="text1"/>
          <w:sz w:val="24"/>
          <w:szCs w:val="24"/>
        </w:rPr>
      </w:pPr>
      <w:r w:rsidRPr="00CE1890">
        <w:rPr>
          <w:color w:val="000000" w:themeColor="text1"/>
          <w:sz w:val="24"/>
          <w:szCs w:val="24"/>
        </w:rPr>
        <w:t>La conception spectaculaire liée à la complexité du mécanisme est marquée par sa tour de contrôle – ou colonne centrale – qui transmet les ordres aux tourbillons et aiguilles.</w:t>
      </w:r>
    </w:p>
    <w:p w14:paraId="650C8881" w14:textId="3EE28C8B" w:rsidR="007905FF" w:rsidRPr="00DE0E4C" w:rsidRDefault="00EA0999" w:rsidP="00DE0E4C">
      <w:pPr>
        <w:spacing w:after="240" w:line="276" w:lineRule="auto"/>
        <w:jc w:val="both"/>
        <w:rPr>
          <w:color w:val="000000" w:themeColor="text1"/>
          <w:sz w:val="24"/>
          <w:szCs w:val="24"/>
        </w:rPr>
      </w:pPr>
      <w:r w:rsidRPr="00CE1890">
        <w:rPr>
          <w:color w:val="000000" w:themeColor="text1"/>
          <w:sz w:val="24"/>
          <w:szCs w:val="24"/>
        </w:rPr>
        <w:t>En final, la partie mécanique est ennoblie par un puissant et moderne moteur qui lui confère des performances de très haut niveau, plus performant qu’un simple tourbillon.</w:t>
      </w:r>
    </w:p>
    <w:p w14:paraId="49A9A13F" w14:textId="3E9B40AA" w:rsidR="00EA0999" w:rsidRPr="00CE1890" w:rsidRDefault="00EA0999" w:rsidP="00AE301E">
      <w:pPr>
        <w:spacing w:after="0" w:line="276" w:lineRule="auto"/>
        <w:jc w:val="both"/>
        <w:rPr>
          <w:b/>
          <w:bCs/>
          <w:color w:val="000000" w:themeColor="text1"/>
          <w:sz w:val="28"/>
          <w:szCs w:val="28"/>
        </w:rPr>
      </w:pPr>
      <w:r w:rsidRPr="00CE1890">
        <w:rPr>
          <w:b/>
          <w:bCs/>
          <w:color w:val="000000" w:themeColor="text1"/>
          <w:sz w:val="28"/>
          <w:szCs w:val="28"/>
        </w:rPr>
        <w:t xml:space="preserve">Un habillage </w:t>
      </w:r>
      <w:r w:rsidR="00BF38EE" w:rsidRPr="00CE1890">
        <w:rPr>
          <w:b/>
          <w:bCs/>
          <w:color w:val="000000" w:themeColor="text1"/>
          <w:sz w:val="28"/>
          <w:szCs w:val="28"/>
        </w:rPr>
        <w:t>high-tech</w:t>
      </w:r>
      <w:r w:rsidRPr="00CE1890">
        <w:rPr>
          <w:b/>
          <w:bCs/>
          <w:color w:val="000000" w:themeColor="text1"/>
          <w:sz w:val="28"/>
          <w:szCs w:val="28"/>
        </w:rPr>
        <w:t xml:space="preserve"> </w:t>
      </w:r>
    </w:p>
    <w:p w14:paraId="2EF00DB5" w14:textId="63B14FFC" w:rsidR="00EA0999" w:rsidRPr="00CE1890" w:rsidRDefault="00EA0999" w:rsidP="00AE301E">
      <w:pPr>
        <w:spacing w:after="0" w:line="276" w:lineRule="auto"/>
        <w:jc w:val="both"/>
        <w:rPr>
          <w:b/>
          <w:bCs/>
          <w:color w:val="000000" w:themeColor="text1"/>
          <w:sz w:val="28"/>
          <w:szCs w:val="28"/>
        </w:rPr>
      </w:pPr>
      <w:r w:rsidRPr="00CE1890">
        <w:rPr>
          <w:color w:val="000000" w:themeColor="text1"/>
          <w:sz w:val="24"/>
          <w:szCs w:val="24"/>
        </w:rPr>
        <w:t>La glace tout en courbes d’ASTRONEF dévoile le mécanisme dont la puissance s’épanouit grâce à la légèreté de son châssis fabriqué en or et son container saphir. Cette transparence maximale permet d’admirer un spectacle unique. La construction technique du boîtier est inhabituelle et comprend</w:t>
      </w:r>
      <w:r w:rsidR="001A43E2" w:rsidRPr="00CE1890">
        <w:rPr>
          <w:color w:val="000000" w:themeColor="text1"/>
          <w:sz w:val="24"/>
          <w:szCs w:val="24"/>
        </w:rPr>
        <w:t> :</w:t>
      </w:r>
    </w:p>
    <w:p w14:paraId="4A4AB417" w14:textId="77777777" w:rsidR="00EA0999" w:rsidRPr="00CE1890" w:rsidRDefault="00EA0999" w:rsidP="00AE301E">
      <w:pPr>
        <w:pStyle w:val="Paragraphedeliste"/>
        <w:numPr>
          <w:ilvl w:val="0"/>
          <w:numId w:val="2"/>
        </w:numPr>
        <w:spacing w:after="0" w:line="276" w:lineRule="auto"/>
        <w:jc w:val="both"/>
        <w:rPr>
          <w:color w:val="000000" w:themeColor="text1"/>
          <w:sz w:val="24"/>
          <w:szCs w:val="24"/>
        </w:rPr>
      </w:pPr>
      <w:r w:rsidRPr="00CE1890">
        <w:rPr>
          <w:color w:val="000000" w:themeColor="text1"/>
          <w:sz w:val="24"/>
          <w:szCs w:val="24"/>
        </w:rPr>
        <w:t>un container en saphir monté sur un châssis en or 18 carats</w:t>
      </w:r>
    </w:p>
    <w:p w14:paraId="2EEBC04E" w14:textId="3C4CEA32" w:rsidR="00EA0999" w:rsidRPr="00CE1890" w:rsidRDefault="00EA0999" w:rsidP="00AE301E">
      <w:pPr>
        <w:pStyle w:val="Paragraphedeliste"/>
        <w:numPr>
          <w:ilvl w:val="0"/>
          <w:numId w:val="2"/>
        </w:numPr>
        <w:spacing w:line="276" w:lineRule="auto"/>
        <w:jc w:val="both"/>
        <w:rPr>
          <w:color w:val="000000" w:themeColor="text1"/>
          <w:sz w:val="24"/>
          <w:szCs w:val="24"/>
        </w:rPr>
      </w:pPr>
      <w:r w:rsidRPr="00CE1890">
        <w:rPr>
          <w:color w:val="000000" w:themeColor="text1"/>
          <w:sz w:val="24"/>
          <w:szCs w:val="24"/>
        </w:rPr>
        <w:t>des cornes et une carrure ajourées</w:t>
      </w:r>
    </w:p>
    <w:p w14:paraId="253D4408" w14:textId="58336C05" w:rsidR="00EA0999" w:rsidRDefault="002B615A" w:rsidP="00AE301E">
      <w:pPr>
        <w:pStyle w:val="Paragraphedeliste"/>
        <w:numPr>
          <w:ilvl w:val="0"/>
          <w:numId w:val="2"/>
        </w:numPr>
        <w:spacing w:line="276" w:lineRule="auto"/>
        <w:jc w:val="both"/>
        <w:rPr>
          <w:color w:val="000000" w:themeColor="text1"/>
          <w:sz w:val="24"/>
          <w:szCs w:val="24"/>
        </w:rPr>
      </w:pPr>
      <w:r>
        <w:rPr>
          <w:noProof/>
          <w:color w:val="000000" w:themeColor="text1"/>
          <w:sz w:val="24"/>
          <w:szCs w:val="24"/>
        </w:rPr>
        <w:drawing>
          <wp:anchor distT="0" distB="0" distL="114300" distR="114300" simplePos="0" relativeHeight="251677696" behindDoc="0" locked="0" layoutInCell="1" allowOverlap="1" wp14:anchorId="59C79886" wp14:editId="47C3E6F7">
            <wp:simplePos x="0" y="0"/>
            <wp:positionH relativeFrom="margin">
              <wp:align>center</wp:align>
            </wp:positionH>
            <wp:positionV relativeFrom="paragraph">
              <wp:posOffset>318770</wp:posOffset>
            </wp:positionV>
            <wp:extent cx="5064760" cy="3168650"/>
            <wp:effectExtent l="0" t="0" r="2540" b="0"/>
            <wp:wrapTopAndBottom/>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64760" cy="3168650"/>
                    </a:xfrm>
                    <a:prstGeom prst="rect">
                      <a:avLst/>
                    </a:prstGeom>
                    <a:noFill/>
                    <a:ln>
                      <a:noFill/>
                    </a:ln>
                  </pic:spPr>
                </pic:pic>
              </a:graphicData>
            </a:graphic>
            <wp14:sizeRelH relativeFrom="page">
              <wp14:pctWidth>0</wp14:pctWidth>
            </wp14:sizeRelH>
            <wp14:sizeRelV relativeFrom="page">
              <wp14:pctHeight>0</wp14:pctHeight>
            </wp14:sizeRelV>
          </wp:anchor>
        </w:drawing>
      </w:r>
      <w:r w:rsidR="00EA0999" w:rsidRPr="00CE1890">
        <w:rPr>
          <w:color w:val="000000" w:themeColor="text1"/>
          <w:sz w:val="24"/>
          <w:szCs w:val="24"/>
        </w:rPr>
        <w:t>un dôme de saphir et son rehaut rapporté</w:t>
      </w:r>
    </w:p>
    <w:p w14:paraId="1A970EC9" w14:textId="6A3D996A" w:rsidR="007905FF" w:rsidRDefault="007905FF" w:rsidP="007905FF">
      <w:pPr>
        <w:spacing w:line="276" w:lineRule="auto"/>
        <w:jc w:val="center"/>
        <w:rPr>
          <w:color w:val="000000" w:themeColor="text1"/>
          <w:sz w:val="24"/>
          <w:szCs w:val="24"/>
        </w:rPr>
      </w:pPr>
    </w:p>
    <w:p w14:paraId="6A0EC32A" w14:textId="635460E1" w:rsidR="00E04603" w:rsidRPr="00CE1890" w:rsidRDefault="00DE0E4C" w:rsidP="00DE0E4C">
      <w:pPr>
        <w:spacing w:after="120" w:line="276" w:lineRule="auto"/>
        <w:jc w:val="both"/>
        <w:rPr>
          <w:b/>
          <w:bCs/>
          <w:color w:val="000000" w:themeColor="text1"/>
          <w:sz w:val="28"/>
          <w:szCs w:val="28"/>
        </w:rPr>
      </w:pPr>
      <w:r>
        <w:rPr>
          <w:noProof/>
          <w:color w:val="000000" w:themeColor="text1"/>
          <w:sz w:val="24"/>
          <w:szCs w:val="24"/>
        </w:rPr>
        <w:lastRenderedPageBreak/>
        <w:drawing>
          <wp:anchor distT="0" distB="0" distL="114300" distR="114300" simplePos="0" relativeHeight="251668480" behindDoc="1" locked="0" layoutInCell="1" allowOverlap="1" wp14:anchorId="0FED9818" wp14:editId="4DBF83DF">
            <wp:simplePos x="0" y="0"/>
            <wp:positionH relativeFrom="margin">
              <wp:align>left</wp:align>
            </wp:positionH>
            <wp:positionV relativeFrom="paragraph">
              <wp:posOffset>316230</wp:posOffset>
            </wp:positionV>
            <wp:extent cx="1781175" cy="1858645"/>
            <wp:effectExtent l="0" t="0" r="9525" b="8255"/>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21488" t="4762" r="25124" b="6085"/>
                    <a:stretch/>
                  </pic:blipFill>
                  <pic:spPr bwMode="auto">
                    <a:xfrm>
                      <a:off x="0" y="0"/>
                      <a:ext cx="1781175" cy="1858645"/>
                    </a:xfrm>
                    <a:prstGeom prst="ellipse">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A0999" w:rsidRPr="00CE1890">
        <w:rPr>
          <w:b/>
          <w:bCs/>
          <w:color w:val="000000" w:themeColor="text1"/>
          <w:sz w:val="28"/>
          <w:szCs w:val="28"/>
        </w:rPr>
        <w:t xml:space="preserve">Un cadran </w:t>
      </w:r>
      <w:r w:rsidR="00BF38EE" w:rsidRPr="00CE1890">
        <w:rPr>
          <w:b/>
          <w:bCs/>
          <w:color w:val="000000" w:themeColor="text1"/>
          <w:sz w:val="28"/>
          <w:szCs w:val="28"/>
        </w:rPr>
        <w:t>artisanal</w:t>
      </w:r>
    </w:p>
    <w:p w14:paraId="38422988" w14:textId="0BCA3BBF" w:rsidR="00DE0E4C" w:rsidRDefault="00E04603" w:rsidP="00DE0E4C">
      <w:pPr>
        <w:spacing w:after="720" w:line="276" w:lineRule="auto"/>
        <w:jc w:val="both"/>
        <w:rPr>
          <w:color w:val="000000" w:themeColor="text1"/>
          <w:sz w:val="24"/>
          <w:szCs w:val="24"/>
        </w:rPr>
      </w:pPr>
      <w:r w:rsidRPr="00CE1890">
        <w:rPr>
          <w:color w:val="000000" w:themeColor="text1"/>
          <w:sz w:val="24"/>
          <w:szCs w:val="24"/>
        </w:rPr>
        <w:t>Le cadran provient d’une plaque d’une hauteur totale de 6/10</w:t>
      </w:r>
      <w:r w:rsidRPr="00CE1890">
        <w:rPr>
          <w:color w:val="000000" w:themeColor="text1"/>
          <w:sz w:val="24"/>
          <w:szCs w:val="24"/>
          <w:vertAlign w:val="superscript"/>
        </w:rPr>
        <w:t>ème</w:t>
      </w:r>
      <w:r w:rsidRPr="00CE1890">
        <w:rPr>
          <w:color w:val="000000" w:themeColor="text1"/>
          <w:sz w:val="24"/>
          <w:szCs w:val="24"/>
        </w:rPr>
        <w:t xml:space="preserve"> de mm. Cette plaque est ensuite creusée de 2/10</w:t>
      </w:r>
      <w:r w:rsidRPr="00CE1890">
        <w:rPr>
          <w:color w:val="000000" w:themeColor="text1"/>
          <w:sz w:val="24"/>
          <w:szCs w:val="24"/>
          <w:vertAlign w:val="superscript"/>
        </w:rPr>
        <w:t>ème</w:t>
      </w:r>
      <w:r w:rsidRPr="00CE1890">
        <w:rPr>
          <w:color w:val="000000" w:themeColor="text1"/>
          <w:sz w:val="24"/>
          <w:szCs w:val="24"/>
        </w:rPr>
        <w:t xml:space="preserve"> de mm pour laisser apparaître les chiffres et une crémaillère, afin de créer un relief utile à la lecture. Il bénéficie alors d’un traitement DLC au noir profond, qui contraste avec le rhodiage et lui donne une teinte bicolore. Pour terminer, une terminaison satinée circulaire est pratiquée pour lui donner sa force de caractère.</w:t>
      </w:r>
    </w:p>
    <w:p w14:paraId="6628B9DE" w14:textId="529AB62C" w:rsidR="00A06878" w:rsidRPr="00CE1890" w:rsidRDefault="00C82BEA" w:rsidP="00AE301E">
      <w:pPr>
        <w:spacing w:after="0" w:line="276" w:lineRule="auto"/>
        <w:jc w:val="both"/>
        <w:rPr>
          <w:b/>
          <w:bCs/>
          <w:color w:val="000000" w:themeColor="text1"/>
          <w:sz w:val="28"/>
          <w:szCs w:val="28"/>
        </w:rPr>
      </w:pPr>
      <w:r w:rsidRPr="00CE1890">
        <w:rPr>
          <w:b/>
          <w:bCs/>
          <w:color w:val="000000" w:themeColor="text1"/>
          <w:sz w:val="28"/>
          <w:szCs w:val="28"/>
        </w:rPr>
        <w:t>Une mise à l'heure originale</w:t>
      </w:r>
    </w:p>
    <w:p w14:paraId="78BDA567" w14:textId="144BAA20" w:rsidR="00A06878" w:rsidRPr="00CE1890" w:rsidRDefault="00DB0C15" w:rsidP="00DB0C15">
      <w:pPr>
        <w:spacing w:before="720" w:after="120" w:line="276" w:lineRule="auto"/>
        <w:jc w:val="both"/>
        <w:rPr>
          <w:color w:val="000000" w:themeColor="text1"/>
          <w:sz w:val="24"/>
          <w:szCs w:val="24"/>
        </w:rPr>
      </w:pPr>
      <w:r>
        <w:rPr>
          <w:noProof/>
          <w:color w:val="000000" w:themeColor="text1"/>
          <w:sz w:val="24"/>
          <w:szCs w:val="24"/>
        </w:rPr>
        <w:drawing>
          <wp:anchor distT="0" distB="0" distL="114300" distR="114300" simplePos="0" relativeHeight="251678720" behindDoc="0" locked="0" layoutInCell="1" allowOverlap="1" wp14:anchorId="588C541C" wp14:editId="35CA55EF">
            <wp:simplePos x="0" y="0"/>
            <wp:positionH relativeFrom="margin">
              <wp:align>left</wp:align>
            </wp:positionH>
            <wp:positionV relativeFrom="paragraph">
              <wp:posOffset>10795</wp:posOffset>
            </wp:positionV>
            <wp:extent cx="2903220" cy="3458210"/>
            <wp:effectExtent l="0" t="0" r="0" b="8890"/>
            <wp:wrapSquare wrapText="bothSides"/>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r="37066"/>
                    <a:stretch/>
                  </pic:blipFill>
                  <pic:spPr bwMode="auto">
                    <a:xfrm>
                      <a:off x="0" y="0"/>
                      <a:ext cx="2903220" cy="34582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3582A" w:rsidRPr="00CE1890">
        <w:rPr>
          <w:color w:val="000000" w:themeColor="text1"/>
          <w:sz w:val="24"/>
          <w:szCs w:val="24"/>
        </w:rPr>
        <w:t>Le</w:t>
      </w:r>
      <w:r w:rsidR="00A06878" w:rsidRPr="00CE1890">
        <w:rPr>
          <w:color w:val="000000" w:themeColor="text1"/>
          <w:sz w:val="24"/>
          <w:szCs w:val="24"/>
        </w:rPr>
        <w:t xml:space="preserve"> sélecteur placé au dos du boîtier </w:t>
      </w:r>
      <w:r w:rsidR="0013582A" w:rsidRPr="00CE1890">
        <w:rPr>
          <w:color w:val="000000" w:themeColor="text1"/>
          <w:sz w:val="24"/>
          <w:szCs w:val="24"/>
        </w:rPr>
        <w:t>a permis de gagner en volume</w:t>
      </w:r>
      <w:r w:rsidR="008C6B30" w:rsidRPr="00CE1890">
        <w:rPr>
          <w:color w:val="000000" w:themeColor="text1"/>
          <w:sz w:val="24"/>
          <w:szCs w:val="24"/>
        </w:rPr>
        <w:t xml:space="preserve"> </w:t>
      </w:r>
      <w:r w:rsidR="0013582A" w:rsidRPr="00CE1890">
        <w:rPr>
          <w:color w:val="000000" w:themeColor="text1"/>
          <w:sz w:val="24"/>
          <w:szCs w:val="24"/>
        </w:rPr>
        <w:t xml:space="preserve">et </w:t>
      </w:r>
      <w:r w:rsidR="00A06878" w:rsidRPr="00CE1890">
        <w:rPr>
          <w:color w:val="000000" w:themeColor="text1"/>
          <w:sz w:val="24"/>
          <w:szCs w:val="24"/>
        </w:rPr>
        <w:t>a deux fonctions distinctes</w:t>
      </w:r>
      <w:r w:rsidR="00C82BEA" w:rsidRPr="00CE1890">
        <w:rPr>
          <w:color w:val="000000" w:themeColor="text1"/>
          <w:sz w:val="24"/>
          <w:szCs w:val="24"/>
        </w:rPr>
        <w:t xml:space="preserve"> : </w:t>
      </w:r>
      <w:r w:rsidR="00A06878" w:rsidRPr="00CE1890">
        <w:rPr>
          <w:color w:val="000000" w:themeColor="text1"/>
          <w:sz w:val="24"/>
          <w:szCs w:val="24"/>
        </w:rPr>
        <w:t>mise à l’heure ou remontage.</w:t>
      </w:r>
      <w:r w:rsidR="0013582A" w:rsidRPr="00CE1890">
        <w:rPr>
          <w:color w:val="000000" w:themeColor="text1"/>
          <w:sz w:val="24"/>
          <w:szCs w:val="24"/>
        </w:rPr>
        <w:t xml:space="preserve"> </w:t>
      </w:r>
      <w:r w:rsidR="00A06878" w:rsidRPr="00CE1890">
        <w:rPr>
          <w:color w:val="000000" w:themeColor="text1"/>
          <w:sz w:val="24"/>
          <w:szCs w:val="24"/>
        </w:rPr>
        <w:t>La couronne ne se tire plus</w:t>
      </w:r>
      <w:r w:rsidR="008C6B30" w:rsidRPr="00CE1890">
        <w:rPr>
          <w:color w:val="000000" w:themeColor="text1"/>
          <w:sz w:val="24"/>
          <w:szCs w:val="24"/>
        </w:rPr>
        <w:t> ;</w:t>
      </w:r>
      <w:r w:rsidR="00A06878" w:rsidRPr="00CE1890">
        <w:rPr>
          <w:color w:val="000000" w:themeColor="text1"/>
          <w:sz w:val="24"/>
          <w:szCs w:val="24"/>
        </w:rPr>
        <w:t xml:space="preserve"> elle sert à mettre les aiguilles en position ou à remonter le mécanisme.</w:t>
      </w:r>
    </w:p>
    <w:p w14:paraId="4260AF4F" w14:textId="422DD19B" w:rsidR="00E87ED8" w:rsidRDefault="003D0C84" w:rsidP="00DE0E4C">
      <w:pPr>
        <w:spacing w:after="240" w:line="276" w:lineRule="auto"/>
        <w:jc w:val="both"/>
        <w:rPr>
          <w:color w:val="000000" w:themeColor="text1"/>
          <w:sz w:val="24"/>
          <w:szCs w:val="24"/>
        </w:rPr>
      </w:pPr>
      <w:r w:rsidRPr="00CE1890">
        <w:rPr>
          <w:color w:val="000000" w:themeColor="text1"/>
          <w:sz w:val="24"/>
          <w:szCs w:val="24"/>
        </w:rPr>
        <w:t>Comme c</w:t>
      </w:r>
      <w:r w:rsidR="00E87ED8" w:rsidRPr="00CE1890">
        <w:rPr>
          <w:color w:val="000000" w:themeColor="text1"/>
          <w:sz w:val="24"/>
          <w:szCs w:val="24"/>
        </w:rPr>
        <w:t>haque détail d</w:t>
      </w:r>
      <w:r w:rsidRPr="00CE1890">
        <w:rPr>
          <w:color w:val="000000" w:themeColor="text1"/>
          <w:sz w:val="24"/>
          <w:szCs w:val="24"/>
        </w:rPr>
        <w:t xml:space="preserve">’ASTRONEF, cette fonction </w:t>
      </w:r>
      <w:r w:rsidR="00E87ED8" w:rsidRPr="00CE1890">
        <w:rPr>
          <w:color w:val="000000" w:themeColor="text1"/>
          <w:sz w:val="24"/>
          <w:szCs w:val="24"/>
        </w:rPr>
        <w:t xml:space="preserve">exprime la </w:t>
      </w:r>
      <w:r w:rsidR="00AF13CE" w:rsidRPr="00CE1890">
        <w:rPr>
          <w:color w:val="000000" w:themeColor="text1"/>
          <w:sz w:val="24"/>
          <w:szCs w:val="24"/>
        </w:rPr>
        <w:t>technicité</w:t>
      </w:r>
      <w:r w:rsidR="00E87ED8" w:rsidRPr="00CE1890">
        <w:rPr>
          <w:color w:val="000000" w:themeColor="text1"/>
          <w:sz w:val="24"/>
          <w:szCs w:val="24"/>
        </w:rPr>
        <w:t>, l’élégance et l’exclusivité sur la base d’un mécanisme unique, fruit des recherches les plus expérimentées.</w:t>
      </w:r>
    </w:p>
    <w:p w14:paraId="795D49CD" w14:textId="28E08199" w:rsidR="00B914F2" w:rsidRPr="00CE1890" w:rsidRDefault="00B914F2" w:rsidP="00B914F2">
      <w:pPr>
        <w:spacing w:after="120" w:line="276" w:lineRule="auto"/>
        <w:jc w:val="center"/>
        <w:rPr>
          <w:color w:val="000000" w:themeColor="text1"/>
          <w:sz w:val="24"/>
          <w:szCs w:val="24"/>
        </w:rPr>
      </w:pPr>
    </w:p>
    <w:p w14:paraId="4C06BD56" w14:textId="54B78255" w:rsidR="00DE0E4C" w:rsidRDefault="00DE0E4C">
      <w:pPr>
        <w:rPr>
          <w:b/>
          <w:bCs/>
          <w:color w:val="000000" w:themeColor="text1"/>
          <w:sz w:val="28"/>
          <w:szCs w:val="28"/>
        </w:rPr>
      </w:pPr>
      <w:r>
        <w:rPr>
          <w:b/>
          <w:bCs/>
          <w:color w:val="000000" w:themeColor="text1"/>
          <w:sz w:val="28"/>
          <w:szCs w:val="28"/>
        </w:rPr>
        <w:br w:type="page"/>
      </w:r>
    </w:p>
    <w:p w14:paraId="4F2935DE" w14:textId="542FE23A" w:rsidR="00A06878" w:rsidRPr="00CE1890" w:rsidRDefault="00B914F2" w:rsidP="00AE301E">
      <w:pPr>
        <w:spacing w:after="0" w:line="276" w:lineRule="auto"/>
        <w:jc w:val="both"/>
        <w:rPr>
          <w:b/>
          <w:bCs/>
          <w:color w:val="000000" w:themeColor="text1"/>
          <w:sz w:val="28"/>
          <w:szCs w:val="28"/>
        </w:rPr>
      </w:pPr>
      <w:r>
        <w:rPr>
          <w:b/>
          <w:bCs/>
          <w:color w:val="000000" w:themeColor="text1"/>
          <w:sz w:val="28"/>
          <w:szCs w:val="28"/>
        </w:rPr>
        <w:lastRenderedPageBreak/>
        <w:t>U</w:t>
      </w:r>
      <w:r w:rsidR="00C82BEA" w:rsidRPr="00CE1890">
        <w:rPr>
          <w:b/>
          <w:bCs/>
          <w:color w:val="000000" w:themeColor="text1"/>
          <w:sz w:val="28"/>
          <w:szCs w:val="28"/>
        </w:rPr>
        <w:t>n écrin thématisé</w:t>
      </w:r>
    </w:p>
    <w:p w14:paraId="3E464F3B" w14:textId="10EFF1B8" w:rsidR="00CD0B3C" w:rsidRDefault="00AF13CE" w:rsidP="00AE301E">
      <w:pPr>
        <w:spacing w:line="276" w:lineRule="auto"/>
        <w:jc w:val="both"/>
        <w:rPr>
          <w:color w:val="000000" w:themeColor="text1"/>
          <w:sz w:val="24"/>
          <w:szCs w:val="24"/>
        </w:rPr>
      </w:pPr>
      <w:r w:rsidRPr="00CE1890">
        <w:rPr>
          <w:color w:val="000000" w:themeColor="text1"/>
          <w:sz w:val="24"/>
          <w:szCs w:val="24"/>
        </w:rPr>
        <w:t>Un écrin est spécialement réalisé pour chaque ASTRONEF. Fruit du travail artisanal d’une artiste, il met en valeur une marqueterie de paille aux teintes diverses</w:t>
      </w:r>
      <w:r w:rsidR="008C6B30" w:rsidRPr="00CE1890">
        <w:rPr>
          <w:color w:val="000000" w:themeColor="text1"/>
          <w:sz w:val="24"/>
          <w:szCs w:val="24"/>
        </w:rPr>
        <w:t xml:space="preserve"> </w:t>
      </w:r>
      <w:r w:rsidRPr="00CE1890">
        <w:rPr>
          <w:color w:val="000000" w:themeColor="text1"/>
          <w:sz w:val="24"/>
          <w:szCs w:val="24"/>
        </w:rPr>
        <w:t xml:space="preserve">et il est possible à l’acheteur de choisir parmi </w:t>
      </w:r>
      <w:r w:rsidR="009D0CE6" w:rsidRPr="00CE1890">
        <w:rPr>
          <w:color w:val="000000" w:themeColor="text1"/>
          <w:sz w:val="24"/>
          <w:szCs w:val="24"/>
        </w:rPr>
        <w:t>s</w:t>
      </w:r>
      <w:r w:rsidRPr="00CE1890">
        <w:rPr>
          <w:color w:val="000000" w:themeColor="text1"/>
          <w:sz w:val="24"/>
          <w:szCs w:val="24"/>
        </w:rPr>
        <w:t>es différentes réalisations graphiques.</w:t>
      </w:r>
    </w:p>
    <w:p w14:paraId="0AA230D5" w14:textId="6018E7EC" w:rsidR="00B914F2" w:rsidRDefault="00DE0E4C" w:rsidP="00AE301E">
      <w:pPr>
        <w:spacing w:line="276" w:lineRule="auto"/>
        <w:jc w:val="both"/>
        <w:rPr>
          <w:color w:val="000000" w:themeColor="text1"/>
          <w:sz w:val="24"/>
          <w:szCs w:val="24"/>
        </w:rPr>
      </w:pPr>
      <w:r>
        <w:rPr>
          <w:noProof/>
          <w:color w:val="000000" w:themeColor="text1"/>
          <w:sz w:val="24"/>
          <w:szCs w:val="24"/>
        </w:rPr>
        <w:drawing>
          <wp:anchor distT="0" distB="0" distL="114300" distR="114300" simplePos="0" relativeHeight="251671552" behindDoc="0" locked="0" layoutInCell="1" allowOverlap="1" wp14:anchorId="1D43C4FB" wp14:editId="36863EE6">
            <wp:simplePos x="0" y="0"/>
            <wp:positionH relativeFrom="margin">
              <wp:align>left</wp:align>
            </wp:positionH>
            <wp:positionV relativeFrom="paragraph">
              <wp:posOffset>8890</wp:posOffset>
            </wp:positionV>
            <wp:extent cx="2581275" cy="2592705"/>
            <wp:effectExtent l="0" t="0" r="9525" b="0"/>
            <wp:wrapSquare wrapText="bothSides"/>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1" b="-442"/>
                    <a:stretch/>
                  </pic:blipFill>
                  <pic:spPr bwMode="auto">
                    <a:xfrm>
                      <a:off x="0" y="0"/>
                      <a:ext cx="2581275" cy="25927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2FD3DF2" w14:textId="051E19F5" w:rsidR="00B914F2" w:rsidRDefault="00DE0E4C" w:rsidP="00AE301E">
      <w:pPr>
        <w:spacing w:line="276" w:lineRule="auto"/>
        <w:jc w:val="both"/>
        <w:rPr>
          <w:color w:val="000000" w:themeColor="text1"/>
          <w:sz w:val="24"/>
          <w:szCs w:val="24"/>
        </w:rPr>
      </w:pPr>
      <w:r>
        <w:rPr>
          <w:b/>
          <w:bCs/>
          <w:noProof/>
          <w:color w:val="000000" w:themeColor="text1"/>
          <w:sz w:val="28"/>
          <w:szCs w:val="28"/>
        </w:rPr>
        <w:drawing>
          <wp:anchor distT="0" distB="0" distL="114300" distR="114300" simplePos="0" relativeHeight="251670528" behindDoc="0" locked="0" layoutInCell="1" allowOverlap="1" wp14:anchorId="3FE8DDD5" wp14:editId="3D5BF529">
            <wp:simplePos x="0" y="0"/>
            <wp:positionH relativeFrom="column">
              <wp:posOffset>2805430</wp:posOffset>
            </wp:positionH>
            <wp:positionV relativeFrom="paragraph">
              <wp:posOffset>455295</wp:posOffset>
            </wp:positionV>
            <wp:extent cx="2466975" cy="1574165"/>
            <wp:effectExtent l="0" t="0" r="0" b="6985"/>
            <wp:wrapSquare wrapText="bothSides"/>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7589" t="19224" r="1248" b="22597"/>
                    <a:stretch/>
                  </pic:blipFill>
                  <pic:spPr bwMode="auto">
                    <a:xfrm>
                      <a:off x="0" y="0"/>
                      <a:ext cx="2466975" cy="15741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447B8AB" w14:textId="3C398131" w:rsidR="00B914F2" w:rsidRDefault="00B914F2" w:rsidP="003B6C35">
      <w:pPr>
        <w:spacing w:line="276" w:lineRule="auto"/>
        <w:ind w:firstLine="708"/>
        <w:jc w:val="both"/>
        <w:rPr>
          <w:color w:val="000000" w:themeColor="text1"/>
          <w:sz w:val="24"/>
          <w:szCs w:val="24"/>
        </w:rPr>
      </w:pPr>
    </w:p>
    <w:p w14:paraId="3D77314B" w14:textId="0FDDF0AF" w:rsidR="00B914F2" w:rsidRPr="00B914F2" w:rsidRDefault="00B914F2" w:rsidP="00DE0E4C">
      <w:pPr>
        <w:spacing w:after="240" w:line="276" w:lineRule="auto"/>
        <w:ind w:left="2832" w:firstLine="708"/>
        <w:jc w:val="both"/>
        <w:rPr>
          <w:i/>
          <w:iCs/>
          <w:color w:val="000000" w:themeColor="text1"/>
          <w:sz w:val="24"/>
          <w:szCs w:val="24"/>
        </w:rPr>
      </w:pPr>
      <w:r w:rsidRPr="00B914F2">
        <w:rPr>
          <w:i/>
          <w:iCs/>
          <w:color w:val="000000" w:themeColor="text1"/>
          <w:sz w:val="24"/>
          <w:szCs w:val="24"/>
        </w:rPr>
        <w:t>Ecrin « ASTRONEF »</w:t>
      </w:r>
    </w:p>
    <w:p w14:paraId="7B1961F2" w14:textId="416DC5B1" w:rsidR="009D0CE6" w:rsidRPr="00CE1890" w:rsidRDefault="00C82BEA" w:rsidP="00AE301E">
      <w:pPr>
        <w:spacing w:after="0" w:line="276" w:lineRule="auto"/>
        <w:jc w:val="both"/>
        <w:rPr>
          <w:b/>
          <w:bCs/>
          <w:color w:val="000000" w:themeColor="text1"/>
          <w:sz w:val="28"/>
          <w:szCs w:val="28"/>
        </w:rPr>
      </w:pPr>
      <w:r w:rsidRPr="00CE1890">
        <w:rPr>
          <w:b/>
          <w:bCs/>
          <w:color w:val="000000" w:themeColor="text1"/>
          <w:sz w:val="28"/>
          <w:szCs w:val="28"/>
        </w:rPr>
        <w:t>ASTRONEF, une création exclusive</w:t>
      </w:r>
    </w:p>
    <w:p w14:paraId="1EF963B7" w14:textId="2B45F8A2" w:rsidR="003B6C35" w:rsidRDefault="00DE0E4C" w:rsidP="00DE0E4C">
      <w:pPr>
        <w:spacing w:before="1680" w:after="0" w:line="276" w:lineRule="auto"/>
        <w:jc w:val="both"/>
        <w:rPr>
          <w:sz w:val="24"/>
          <w:szCs w:val="24"/>
        </w:rPr>
      </w:pPr>
      <w:r>
        <w:rPr>
          <w:noProof/>
          <w:sz w:val="24"/>
          <w:szCs w:val="24"/>
        </w:rPr>
        <w:drawing>
          <wp:anchor distT="0" distB="0" distL="114300" distR="114300" simplePos="0" relativeHeight="251672576" behindDoc="0" locked="0" layoutInCell="1" allowOverlap="1" wp14:anchorId="1C8243B6" wp14:editId="366036D1">
            <wp:simplePos x="0" y="0"/>
            <wp:positionH relativeFrom="margin">
              <wp:align>left</wp:align>
            </wp:positionH>
            <wp:positionV relativeFrom="paragraph">
              <wp:posOffset>52705</wp:posOffset>
            </wp:positionV>
            <wp:extent cx="2876550" cy="3823970"/>
            <wp:effectExtent l="0" t="0" r="0" b="5080"/>
            <wp:wrapSquare wrapText="bothSides"/>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76550" cy="382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9D0CE6" w:rsidRPr="00CE1890">
        <w:rPr>
          <w:color w:val="000000" w:themeColor="text1"/>
          <w:sz w:val="24"/>
          <w:szCs w:val="24"/>
        </w:rPr>
        <w:t>Seulement 8 ASTRONEF franchiront les portes des Ateliers Louis Moinet à Saint-Blaise. Un volume qui signifie que seuls 8 propriétaires conserveront jalousement la crème de la crème de la technologie horlogère</w:t>
      </w:r>
      <w:r w:rsidR="0013582A" w:rsidRPr="00CE1890">
        <w:rPr>
          <w:color w:val="000000" w:themeColor="text1"/>
          <w:sz w:val="24"/>
          <w:szCs w:val="24"/>
        </w:rPr>
        <w:t xml:space="preserve"> contempor</w:t>
      </w:r>
      <w:r w:rsidR="0013582A" w:rsidRPr="00654ABC">
        <w:rPr>
          <w:sz w:val="24"/>
          <w:szCs w:val="24"/>
        </w:rPr>
        <w:t>aine</w:t>
      </w:r>
      <w:r w:rsidR="009D0CE6" w:rsidRPr="00654ABC">
        <w:rPr>
          <w:sz w:val="24"/>
          <w:szCs w:val="24"/>
        </w:rPr>
        <w:t>.</w:t>
      </w:r>
    </w:p>
    <w:p w14:paraId="69DDA742" w14:textId="2B80DB2D" w:rsidR="00CE1890" w:rsidRDefault="00CE1890" w:rsidP="003B6C35">
      <w:pPr>
        <w:spacing w:after="0" w:line="276" w:lineRule="auto"/>
        <w:jc w:val="center"/>
        <w:rPr>
          <w:sz w:val="24"/>
          <w:szCs w:val="24"/>
        </w:rPr>
      </w:pPr>
    </w:p>
    <w:p w14:paraId="160AFAAC" w14:textId="77777777" w:rsidR="00CE1890" w:rsidRDefault="00CE1890" w:rsidP="00AE301E">
      <w:pPr>
        <w:spacing w:line="276" w:lineRule="auto"/>
        <w:rPr>
          <w:sz w:val="24"/>
          <w:szCs w:val="24"/>
        </w:rPr>
      </w:pPr>
      <w:r>
        <w:rPr>
          <w:sz w:val="24"/>
          <w:szCs w:val="24"/>
        </w:rPr>
        <w:br w:type="page"/>
      </w:r>
    </w:p>
    <w:p w14:paraId="5FA1EF79" w14:textId="50262FB0" w:rsidR="00CE1890" w:rsidRPr="00AE301E" w:rsidRDefault="00CE1890" w:rsidP="00C02139">
      <w:pPr>
        <w:spacing w:after="120" w:line="276" w:lineRule="auto"/>
        <w:jc w:val="center"/>
        <w:rPr>
          <w:b/>
          <w:bCs/>
          <w:color w:val="000000" w:themeColor="text1"/>
          <w:w w:val="150"/>
          <w:sz w:val="40"/>
          <w:szCs w:val="40"/>
        </w:rPr>
      </w:pPr>
      <w:r w:rsidRPr="00AE301E">
        <w:rPr>
          <w:b/>
          <w:bCs/>
          <w:color w:val="000000" w:themeColor="text1"/>
          <w:w w:val="150"/>
          <w:sz w:val="40"/>
          <w:szCs w:val="40"/>
        </w:rPr>
        <w:lastRenderedPageBreak/>
        <w:t>FICHE TECHNIQUE</w:t>
      </w:r>
    </w:p>
    <w:tbl>
      <w:tblPr>
        <w:tblStyle w:val="Tableausimple1"/>
        <w:tblW w:w="10348" w:type="dxa"/>
        <w:tblInd w:w="-572" w:type="dxa"/>
        <w:tblLook w:val="04A0" w:firstRow="1" w:lastRow="0" w:firstColumn="1" w:lastColumn="0" w:noHBand="0" w:noVBand="1"/>
      </w:tblPr>
      <w:tblGrid>
        <w:gridCol w:w="2410"/>
        <w:gridCol w:w="7938"/>
      </w:tblGrid>
      <w:tr w:rsidR="00C02139" w:rsidRPr="00C02139" w14:paraId="64FB05EB" w14:textId="77777777" w:rsidTr="00C02139">
        <w:trPr>
          <w:cnfStyle w:val="100000000000" w:firstRow="1" w:lastRow="0" w:firstColumn="0" w:lastColumn="0" w:oddVBand="0" w:evenVBand="0" w:oddHBand="0"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10348" w:type="dxa"/>
            <w:gridSpan w:val="2"/>
            <w:vAlign w:val="center"/>
          </w:tcPr>
          <w:p w14:paraId="19016136" w14:textId="77777777" w:rsidR="00C02139" w:rsidRPr="00C02139" w:rsidRDefault="00C02139" w:rsidP="00C02139">
            <w:pPr>
              <w:rPr>
                <w:rFonts w:cstheme="minorHAnsi"/>
                <w:lang w:val="fr-FR"/>
              </w:rPr>
            </w:pPr>
            <w:bookmarkStart w:id="0" w:name="_Hlk99013968"/>
            <w:r w:rsidRPr="00C02139">
              <w:rPr>
                <w:rFonts w:cstheme="minorHAnsi"/>
                <w:lang w:val="fr-FR"/>
              </w:rPr>
              <w:t>MONTRE</w:t>
            </w:r>
          </w:p>
        </w:tc>
      </w:tr>
      <w:tr w:rsidR="00C02139" w:rsidRPr="00C02139" w14:paraId="598A0E30" w14:textId="77777777" w:rsidTr="00C02139">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D1EF625"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Modèle </w:t>
            </w:r>
          </w:p>
        </w:tc>
        <w:tc>
          <w:tcPr>
            <w:tcW w:w="7938" w:type="dxa"/>
          </w:tcPr>
          <w:p w14:paraId="77D5A0E3"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ASTRONEF</w:t>
            </w:r>
          </w:p>
        </w:tc>
      </w:tr>
      <w:tr w:rsidR="00C02139" w:rsidRPr="00C02139" w14:paraId="504EF800" w14:textId="77777777" w:rsidTr="00C02139">
        <w:trPr>
          <w:trHeight w:val="351"/>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04F2CAB"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Edition limitée </w:t>
            </w:r>
          </w:p>
        </w:tc>
        <w:tc>
          <w:tcPr>
            <w:tcW w:w="7938" w:type="dxa"/>
          </w:tcPr>
          <w:p w14:paraId="18715ECF"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 xml:space="preserve">8 pièces </w:t>
            </w:r>
          </w:p>
        </w:tc>
      </w:tr>
      <w:tr w:rsidR="00C02139" w:rsidRPr="00C02139" w14:paraId="3B31EAC0" w14:textId="77777777" w:rsidTr="00C02139">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10348" w:type="dxa"/>
            <w:gridSpan w:val="2"/>
            <w:vAlign w:val="center"/>
          </w:tcPr>
          <w:p w14:paraId="008CF8D0" w14:textId="77777777" w:rsidR="00C02139" w:rsidRPr="00C02139" w:rsidRDefault="00C02139" w:rsidP="00C02139">
            <w:pPr>
              <w:rPr>
                <w:rFonts w:cstheme="minorHAnsi"/>
                <w:lang w:val="fr-FR"/>
              </w:rPr>
            </w:pPr>
            <w:r w:rsidRPr="00C02139">
              <w:rPr>
                <w:rFonts w:cstheme="minorHAnsi"/>
                <w:lang w:val="fr-FR"/>
              </w:rPr>
              <w:t>BOÎTIER</w:t>
            </w:r>
          </w:p>
        </w:tc>
      </w:tr>
      <w:tr w:rsidR="00C02139" w:rsidRPr="00C02139" w14:paraId="013949C2"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0507A185" w14:textId="77777777" w:rsidR="00C02139" w:rsidRPr="00C02139" w:rsidRDefault="00C02139" w:rsidP="00C02139">
            <w:pPr>
              <w:rPr>
                <w:rFonts w:cstheme="minorHAnsi"/>
                <w:b w:val="0"/>
                <w:bCs w:val="0"/>
                <w:lang w:val="fr-FR"/>
              </w:rPr>
            </w:pPr>
            <w:r w:rsidRPr="00C02139">
              <w:rPr>
                <w:rFonts w:cstheme="minorHAnsi"/>
                <w:b w:val="0"/>
                <w:bCs w:val="0"/>
                <w:lang w:val="fr-FR"/>
              </w:rPr>
              <w:t>Matière châssis</w:t>
            </w:r>
          </w:p>
        </w:tc>
        <w:tc>
          <w:tcPr>
            <w:tcW w:w="7938" w:type="dxa"/>
          </w:tcPr>
          <w:p w14:paraId="10CC1B20"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Or rose 18 carats, poli et satiné</w:t>
            </w:r>
          </w:p>
        </w:tc>
      </w:tr>
      <w:tr w:rsidR="00C02139" w:rsidRPr="00C02139" w14:paraId="7973F1D9" w14:textId="77777777" w:rsidTr="00C021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DCF549F" w14:textId="77777777" w:rsidR="00C02139" w:rsidRPr="00C02139" w:rsidRDefault="00C02139" w:rsidP="00C02139">
            <w:pPr>
              <w:rPr>
                <w:rFonts w:cstheme="minorHAnsi"/>
                <w:b w:val="0"/>
                <w:bCs w:val="0"/>
                <w:lang w:val="fr-FR"/>
              </w:rPr>
            </w:pPr>
            <w:r w:rsidRPr="00C02139">
              <w:rPr>
                <w:rFonts w:cstheme="minorHAnsi"/>
                <w:b w:val="0"/>
                <w:bCs w:val="0"/>
                <w:lang w:val="fr-FR"/>
              </w:rPr>
              <w:t>Matière container</w:t>
            </w:r>
          </w:p>
        </w:tc>
        <w:tc>
          <w:tcPr>
            <w:tcW w:w="7938" w:type="dxa"/>
          </w:tcPr>
          <w:p w14:paraId="65EE13A1"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Saphir anti-reflets</w:t>
            </w:r>
          </w:p>
        </w:tc>
      </w:tr>
      <w:tr w:rsidR="00C02139" w:rsidRPr="00C02139" w14:paraId="45CE2215"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7011F8A2" w14:textId="77777777" w:rsidR="00C02139" w:rsidRPr="00C02139" w:rsidRDefault="00C02139" w:rsidP="00C02139">
            <w:pPr>
              <w:rPr>
                <w:rFonts w:cstheme="minorHAnsi"/>
                <w:b w:val="0"/>
                <w:bCs w:val="0"/>
                <w:lang w:val="fr-FR"/>
              </w:rPr>
            </w:pPr>
            <w:r w:rsidRPr="00C02139">
              <w:rPr>
                <w:rFonts w:cstheme="minorHAnsi"/>
                <w:b w:val="0"/>
                <w:bCs w:val="0"/>
                <w:lang w:val="fr-FR"/>
              </w:rPr>
              <w:t>Glace</w:t>
            </w:r>
          </w:p>
        </w:tc>
        <w:tc>
          <w:tcPr>
            <w:tcW w:w="7938" w:type="dxa"/>
          </w:tcPr>
          <w:p w14:paraId="7C7C40C8"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Saphir anti-reflets</w:t>
            </w:r>
          </w:p>
        </w:tc>
      </w:tr>
      <w:tr w:rsidR="00C02139" w:rsidRPr="00C02139" w14:paraId="009B6427" w14:textId="77777777" w:rsidTr="00C021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FFE48FD"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Diamètre </w:t>
            </w:r>
          </w:p>
        </w:tc>
        <w:tc>
          <w:tcPr>
            <w:tcW w:w="7938" w:type="dxa"/>
          </w:tcPr>
          <w:p w14:paraId="2942BEB8"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43.5mm</w:t>
            </w:r>
          </w:p>
        </w:tc>
      </w:tr>
      <w:tr w:rsidR="00C02139" w:rsidRPr="00C02139" w14:paraId="05377526"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645DCE55"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Epaisseur </w:t>
            </w:r>
          </w:p>
        </w:tc>
        <w:tc>
          <w:tcPr>
            <w:tcW w:w="7938" w:type="dxa"/>
          </w:tcPr>
          <w:p w14:paraId="7DC18C7C"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18.3mm</w:t>
            </w:r>
          </w:p>
        </w:tc>
      </w:tr>
      <w:tr w:rsidR="00C02139" w:rsidRPr="00C02139" w14:paraId="02091A50" w14:textId="77777777" w:rsidTr="00C02139">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10348" w:type="dxa"/>
            <w:gridSpan w:val="2"/>
            <w:vAlign w:val="center"/>
          </w:tcPr>
          <w:p w14:paraId="3B95EF46" w14:textId="77777777" w:rsidR="00C02139" w:rsidRPr="00C02139" w:rsidRDefault="00C02139" w:rsidP="00C02139">
            <w:pPr>
              <w:rPr>
                <w:rFonts w:cstheme="minorHAnsi"/>
                <w:lang w:val="fr-FR"/>
              </w:rPr>
            </w:pPr>
            <w:r w:rsidRPr="00C02139">
              <w:rPr>
                <w:rFonts w:cstheme="minorHAnsi"/>
                <w:lang w:val="fr-FR"/>
              </w:rPr>
              <w:t>CADRAN</w:t>
            </w:r>
          </w:p>
        </w:tc>
      </w:tr>
      <w:tr w:rsidR="00C02139" w:rsidRPr="00C02139" w14:paraId="5DC152C3"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32432649"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Plaque </w:t>
            </w:r>
          </w:p>
        </w:tc>
        <w:tc>
          <w:tcPr>
            <w:tcW w:w="7938" w:type="dxa"/>
          </w:tcPr>
          <w:p w14:paraId="55209357"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Epaisseur 1.5mm | 4 niveaux de hauteurs différentes</w:t>
            </w:r>
          </w:p>
        </w:tc>
      </w:tr>
      <w:tr w:rsidR="00C02139" w:rsidRPr="00C02139" w14:paraId="4F298655" w14:textId="77777777" w:rsidTr="00C021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C90DABB" w14:textId="77777777" w:rsidR="00C02139" w:rsidRPr="00C02139" w:rsidRDefault="00C02139" w:rsidP="00C02139">
            <w:pPr>
              <w:rPr>
                <w:rFonts w:cstheme="minorHAnsi"/>
                <w:b w:val="0"/>
                <w:bCs w:val="0"/>
                <w:lang w:val="fr-FR"/>
              </w:rPr>
            </w:pPr>
            <w:r w:rsidRPr="00C02139">
              <w:rPr>
                <w:rFonts w:cstheme="minorHAnsi"/>
                <w:b w:val="0"/>
                <w:bCs w:val="0"/>
                <w:lang w:val="fr-FR"/>
              </w:rPr>
              <w:t>Terminaison</w:t>
            </w:r>
          </w:p>
        </w:tc>
        <w:tc>
          <w:tcPr>
            <w:tcW w:w="7938" w:type="dxa"/>
          </w:tcPr>
          <w:p w14:paraId="3C24143F"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 xml:space="preserve">DLC noir | Finition rhodium </w:t>
            </w:r>
          </w:p>
        </w:tc>
      </w:tr>
      <w:tr w:rsidR="00C02139" w:rsidRPr="00C02139" w14:paraId="43693E86"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071355BB"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Décoration </w:t>
            </w:r>
          </w:p>
        </w:tc>
        <w:tc>
          <w:tcPr>
            <w:tcW w:w="7938" w:type="dxa"/>
          </w:tcPr>
          <w:p w14:paraId="0BCC9B2A"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 xml:space="preserve">Guilloché, satiné circulaire </w:t>
            </w:r>
          </w:p>
        </w:tc>
      </w:tr>
      <w:tr w:rsidR="00C02139" w:rsidRPr="00C02139" w14:paraId="3B5469AE" w14:textId="77777777" w:rsidTr="00C02139">
        <w:trPr>
          <w:cnfStyle w:val="000000100000" w:firstRow="0" w:lastRow="0" w:firstColumn="0" w:lastColumn="0" w:oddVBand="0" w:evenVBand="0" w:oddHBand="1" w:evenHBand="0" w:firstRowFirstColumn="0" w:firstRowLastColumn="0" w:lastRowFirstColumn="0" w:lastRowLastColumn="0"/>
          <w:trHeight w:val="415"/>
        </w:trPr>
        <w:tc>
          <w:tcPr>
            <w:cnfStyle w:val="001000000000" w:firstRow="0" w:lastRow="0" w:firstColumn="1" w:lastColumn="0" w:oddVBand="0" w:evenVBand="0" w:oddHBand="0" w:evenHBand="0" w:firstRowFirstColumn="0" w:firstRowLastColumn="0" w:lastRowFirstColumn="0" w:lastRowLastColumn="0"/>
            <w:tcW w:w="10348" w:type="dxa"/>
            <w:gridSpan w:val="2"/>
            <w:vAlign w:val="center"/>
          </w:tcPr>
          <w:p w14:paraId="37907139" w14:textId="77777777" w:rsidR="00C02139" w:rsidRPr="00C02139" w:rsidRDefault="00C02139" w:rsidP="00C02139">
            <w:pPr>
              <w:rPr>
                <w:rFonts w:cstheme="minorHAnsi"/>
                <w:b w:val="0"/>
                <w:bCs w:val="0"/>
                <w:lang w:val="fr-FR"/>
              </w:rPr>
            </w:pPr>
            <w:r w:rsidRPr="00C02139">
              <w:rPr>
                <w:rFonts w:cstheme="minorHAnsi"/>
                <w:lang w:val="fr-FR"/>
              </w:rPr>
              <w:t xml:space="preserve">DOUBLE TOURBILLON SATELLITE VOLANT </w:t>
            </w:r>
          </w:p>
        </w:tc>
      </w:tr>
      <w:tr w:rsidR="00C02139" w:rsidRPr="00C02139" w14:paraId="697C0053"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3067071D" w14:textId="77777777" w:rsidR="00C02139" w:rsidRPr="00C02139" w:rsidRDefault="00C02139" w:rsidP="00C02139">
            <w:pPr>
              <w:rPr>
                <w:rFonts w:cstheme="minorHAnsi"/>
                <w:b w:val="0"/>
                <w:bCs w:val="0"/>
                <w:lang w:val="fr-FR"/>
              </w:rPr>
            </w:pPr>
            <w:r w:rsidRPr="00C02139">
              <w:rPr>
                <w:rFonts w:cstheme="minorHAnsi"/>
                <w:b w:val="0"/>
                <w:bCs w:val="0"/>
                <w:lang w:val="fr-FR"/>
              </w:rPr>
              <w:t>Tourbillons</w:t>
            </w:r>
          </w:p>
        </w:tc>
        <w:tc>
          <w:tcPr>
            <w:tcW w:w="7938" w:type="dxa"/>
          </w:tcPr>
          <w:p w14:paraId="7B88A146"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Deux tourbillons à sens de rotation inversé</w:t>
            </w:r>
          </w:p>
          <w:p w14:paraId="439FEE0B"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 xml:space="preserve">18 croisements horaires (chaque 3 minutes et 20 secondes) </w:t>
            </w:r>
          </w:p>
        </w:tc>
      </w:tr>
      <w:tr w:rsidR="00C02139" w:rsidRPr="00C02139" w14:paraId="32C6152B" w14:textId="77777777" w:rsidTr="00C021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525524F" w14:textId="77777777" w:rsidR="00C02139" w:rsidRPr="00C02139" w:rsidRDefault="00C02139" w:rsidP="00C02139">
            <w:pPr>
              <w:rPr>
                <w:rFonts w:cstheme="minorHAnsi"/>
                <w:b w:val="0"/>
                <w:bCs w:val="0"/>
                <w:lang w:val="fr-FR"/>
              </w:rPr>
            </w:pPr>
            <w:r w:rsidRPr="00C02139">
              <w:rPr>
                <w:rFonts w:cstheme="minorHAnsi"/>
                <w:b w:val="0"/>
                <w:bCs w:val="0"/>
                <w:lang w:val="fr-FR"/>
              </w:rPr>
              <w:t>Tourbillon supérieur</w:t>
            </w:r>
          </w:p>
        </w:tc>
        <w:tc>
          <w:tcPr>
            <w:tcW w:w="7938" w:type="dxa"/>
          </w:tcPr>
          <w:p w14:paraId="13D37898"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 xml:space="preserve">Rotation horaire | 1 révolution en 5 minutes </w:t>
            </w:r>
          </w:p>
        </w:tc>
      </w:tr>
      <w:tr w:rsidR="00C02139" w:rsidRPr="00C02139" w14:paraId="4032FFEB"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7426E411" w14:textId="77777777" w:rsidR="00C02139" w:rsidRPr="00C02139" w:rsidRDefault="00C02139" w:rsidP="00C02139">
            <w:pPr>
              <w:rPr>
                <w:rFonts w:cstheme="minorHAnsi"/>
                <w:b w:val="0"/>
                <w:bCs w:val="0"/>
                <w:lang w:val="fr-FR"/>
              </w:rPr>
            </w:pPr>
            <w:r w:rsidRPr="00C02139">
              <w:rPr>
                <w:rFonts w:cstheme="minorHAnsi"/>
                <w:b w:val="0"/>
                <w:bCs w:val="0"/>
                <w:lang w:val="fr-FR"/>
              </w:rPr>
              <w:t>Tourbillon inférieur</w:t>
            </w:r>
          </w:p>
        </w:tc>
        <w:tc>
          <w:tcPr>
            <w:tcW w:w="7938" w:type="dxa"/>
          </w:tcPr>
          <w:p w14:paraId="13084B07"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 xml:space="preserve">Rotation anti-horaire | 1 révolution en 10 minutes </w:t>
            </w:r>
          </w:p>
        </w:tc>
      </w:tr>
      <w:tr w:rsidR="00C02139" w:rsidRPr="00C02139" w14:paraId="6D2D6F7C" w14:textId="77777777" w:rsidTr="00C02139">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10348" w:type="dxa"/>
            <w:gridSpan w:val="2"/>
            <w:vAlign w:val="center"/>
          </w:tcPr>
          <w:p w14:paraId="7F90B2EF" w14:textId="77777777" w:rsidR="00C02139" w:rsidRPr="00C02139" w:rsidRDefault="00C02139" w:rsidP="00C02139">
            <w:pPr>
              <w:rPr>
                <w:rFonts w:cstheme="minorHAnsi"/>
                <w:lang w:val="fr-FR"/>
              </w:rPr>
            </w:pPr>
            <w:r w:rsidRPr="00C02139">
              <w:rPr>
                <w:rFonts w:cstheme="minorHAnsi"/>
                <w:lang w:val="fr-FR"/>
              </w:rPr>
              <w:t>MOUVEMENT</w:t>
            </w:r>
          </w:p>
        </w:tc>
      </w:tr>
      <w:tr w:rsidR="00C02139" w:rsidRPr="00C02139" w14:paraId="2D542547"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031AE136" w14:textId="77777777" w:rsidR="00C02139" w:rsidRPr="00C02139" w:rsidRDefault="00C02139" w:rsidP="00C02139">
            <w:pPr>
              <w:rPr>
                <w:rFonts w:cstheme="minorHAnsi"/>
                <w:b w:val="0"/>
                <w:bCs w:val="0"/>
                <w:lang w:val="fr-FR"/>
              </w:rPr>
            </w:pPr>
            <w:r w:rsidRPr="00C02139">
              <w:rPr>
                <w:rFonts w:cstheme="minorHAnsi"/>
                <w:b w:val="0"/>
                <w:bCs w:val="0"/>
                <w:lang w:val="fr-FR"/>
              </w:rPr>
              <w:t>Manufacture</w:t>
            </w:r>
          </w:p>
        </w:tc>
        <w:tc>
          <w:tcPr>
            <w:tcW w:w="7938" w:type="dxa"/>
          </w:tcPr>
          <w:p w14:paraId="393E7D27"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Louis Moinet</w:t>
            </w:r>
          </w:p>
        </w:tc>
      </w:tr>
      <w:tr w:rsidR="00C02139" w:rsidRPr="00C02139" w14:paraId="4AD93ADA" w14:textId="77777777" w:rsidTr="00C021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026D2B0"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Calibre </w:t>
            </w:r>
          </w:p>
        </w:tc>
        <w:tc>
          <w:tcPr>
            <w:tcW w:w="7938" w:type="dxa"/>
          </w:tcPr>
          <w:p w14:paraId="3C6D5EC3"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LM105</w:t>
            </w:r>
          </w:p>
        </w:tc>
      </w:tr>
      <w:tr w:rsidR="00C02139" w:rsidRPr="00C02139" w14:paraId="3FC25CE1"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0AB39923" w14:textId="77777777" w:rsidR="00C02139" w:rsidRPr="00C02139" w:rsidRDefault="00C02139" w:rsidP="00C02139">
            <w:pPr>
              <w:rPr>
                <w:rFonts w:cstheme="minorHAnsi"/>
                <w:lang w:val="fr-FR"/>
              </w:rPr>
            </w:pPr>
            <w:r w:rsidRPr="00C02139">
              <w:rPr>
                <w:rFonts w:cstheme="minorHAnsi"/>
                <w:b w:val="0"/>
                <w:bCs w:val="0"/>
                <w:lang w:val="fr-FR"/>
              </w:rPr>
              <w:t>Fonctions</w:t>
            </w:r>
          </w:p>
        </w:tc>
        <w:tc>
          <w:tcPr>
            <w:tcW w:w="7938" w:type="dxa"/>
          </w:tcPr>
          <w:p w14:paraId="27068252"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Heures | Minutes</w:t>
            </w:r>
          </w:p>
        </w:tc>
      </w:tr>
      <w:tr w:rsidR="00C02139" w:rsidRPr="00C02139" w14:paraId="04D6B5B9" w14:textId="77777777" w:rsidTr="00C021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E71FC75"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Remontage </w:t>
            </w:r>
          </w:p>
        </w:tc>
        <w:tc>
          <w:tcPr>
            <w:tcW w:w="7938" w:type="dxa"/>
          </w:tcPr>
          <w:p w14:paraId="15EECA61"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 xml:space="preserve">Manuel </w:t>
            </w:r>
          </w:p>
        </w:tc>
      </w:tr>
      <w:tr w:rsidR="00C02139" w:rsidRPr="00C02139" w14:paraId="68B86746"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3C061C73" w14:textId="77777777" w:rsidR="00C02139" w:rsidRPr="00C02139" w:rsidRDefault="00C02139" w:rsidP="00C02139">
            <w:pPr>
              <w:rPr>
                <w:rFonts w:cstheme="minorHAnsi"/>
                <w:b w:val="0"/>
                <w:bCs w:val="0"/>
                <w:lang w:val="fr-FR"/>
              </w:rPr>
            </w:pPr>
            <w:r w:rsidRPr="00C02139">
              <w:rPr>
                <w:rFonts w:cstheme="minorHAnsi"/>
                <w:b w:val="0"/>
                <w:bCs w:val="0"/>
                <w:lang w:val="fr-FR"/>
              </w:rPr>
              <w:t>Finitions face supérieure</w:t>
            </w:r>
          </w:p>
        </w:tc>
        <w:tc>
          <w:tcPr>
            <w:tcW w:w="7938" w:type="dxa"/>
          </w:tcPr>
          <w:p w14:paraId="517E41FE"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 xml:space="preserve">Ponts tourbillon : sablés, anglages polis </w:t>
            </w:r>
          </w:p>
          <w:p w14:paraId="73B67B6C"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Ponts supérieurs de cage : cerclés</w:t>
            </w:r>
          </w:p>
          <w:p w14:paraId="3AA9C962"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Balanciers : sablés, polis bloqué, diamantés</w:t>
            </w:r>
          </w:p>
          <w:p w14:paraId="1E9F84DA"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Balourds : or rose 18 carats, sablés, cerclés, anglages polis</w:t>
            </w:r>
          </w:p>
        </w:tc>
      </w:tr>
      <w:tr w:rsidR="00C02139" w:rsidRPr="00C02139" w14:paraId="4F78AD82" w14:textId="77777777" w:rsidTr="00C021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55EDE98"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Finition face inférieure </w:t>
            </w:r>
          </w:p>
        </w:tc>
        <w:tc>
          <w:tcPr>
            <w:tcW w:w="7938" w:type="dxa"/>
          </w:tcPr>
          <w:p w14:paraId="238E31DB"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Aciers : anglages polis et traits tirés</w:t>
            </w:r>
          </w:p>
          <w:p w14:paraId="211B60B9"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Rouages : cerclés</w:t>
            </w:r>
          </w:p>
          <w:p w14:paraId="325A5B98"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Platine : Côtes de Genève verticales, découvertes polies, anglages polis</w:t>
            </w:r>
          </w:p>
        </w:tc>
      </w:tr>
      <w:tr w:rsidR="00C02139" w:rsidRPr="00C02139" w14:paraId="0D4EBD01"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63A54584" w14:textId="77777777" w:rsidR="00C02139" w:rsidRPr="00C02139" w:rsidRDefault="00C02139" w:rsidP="00C02139">
            <w:pPr>
              <w:rPr>
                <w:rFonts w:cstheme="minorHAnsi"/>
                <w:b w:val="0"/>
                <w:bCs w:val="0"/>
                <w:lang w:val="fr-FR"/>
              </w:rPr>
            </w:pPr>
            <w:r w:rsidRPr="00C02139">
              <w:rPr>
                <w:rFonts w:cstheme="minorHAnsi"/>
                <w:b w:val="0"/>
                <w:bCs w:val="0"/>
                <w:lang w:val="fr-FR"/>
              </w:rPr>
              <w:t>Composants</w:t>
            </w:r>
          </w:p>
        </w:tc>
        <w:tc>
          <w:tcPr>
            <w:tcW w:w="7938" w:type="dxa"/>
          </w:tcPr>
          <w:p w14:paraId="5668CB5E"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 xml:space="preserve">Deux barillets | Six roulements à billes en céramique (44 billes) </w:t>
            </w:r>
          </w:p>
        </w:tc>
      </w:tr>
      <w:tr w:rsidR="00C02139" w:rsidRPr="00C02139" w14:paraId="10B1E476" w14:textId="77777777" w:rsidTr="00C021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20B57966"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Oscillations </w:t>
            </w:r>
          </w:p>
        </w:tc>
        <w:tc>
          <w:tcPr>
            <w:tcW w:w="7938" w:type="dxa"/>
          </w:tcPr>
          <w:p w14:paraId="6CFF1412"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 xml:space="preserve">21,600 vibrations/heure </w:t>
            </w:r>
          </w:p>
        </w:tc>
      </w:tr>
      <w:tr w:rsidR="00C02139" w:rsidRPr="00C02139" w14:paraId="428F75BA"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13964854"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Fréquence </w:t>
            </w:r>
          </w:p>
        </w:tc>
        <w:tc>
          <w:tcPr>
            <w:tcW w:w="7938" w:type="dxa"/>
          </w:tcPr>
          <w:p w14:paraId="0761809B"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3Hz</w:t>
            </w:r>
          </w:p>
        </w:tc>
      </w:tr>
      <w:tr w:rsidR="00C02139" w:rsidRPr="00C02139" w14:paraId="77039E04" w14:textId="77777777" w:rsidTr="00C021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4A43BFC"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Rubis </w:t>
            </w:r>
          </w:p>
        </w:tc>
        <w:tc>
          <w:tcPr>
            <w:tcW w:w="7938" w:type="dxa"/>
          </w:tcPr>
          <w:p w14:paraId="7B9DFD19"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56</w:t>
            </w:r>
          </w:p>
        </w:tc>
      </w:tr>
      <w:tr w:rsidR="00C02139" w:rsidRPr="00C02139" w14:paraId="3D9C54E6"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60D1FC0F"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Réserve de marche </w:t>
            </w:r>
          </w:p>
        </w:tc>
        <w:tc>
          <w:tcPr>
            <w:tcW w:w="7938" w:type="dxa"/>
          </w:tcPr>
          <w:p w14:paraId="72BFA7FC"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48 heures</w:t>
            </w:r>
          </w:p>
        </w:tc>
      </w:tr>
      <w:tr w:rsidR="00C02139" w:rsidRPr="00C02139" w14:paraId="73B6232D" w14:textId="77777777" w:rsidTr="00C021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171DA31"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Diamètre </w:t>
            </w:r>
          </w:p>
        </w:tc>
        <w:tc>
          <w:tcPr>
            <w:tcW w:w="7938" w:type="dxa"/>
          </w:tcPr>
          <w:p w14:paraId="77CC4D15"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38.5mm</w:t>
            </w:r>
          </w:p>
        </w:tc>
      </w:tr>
      <w:tr w:rsidR="00C02139" w:rsidRPr="00C02139" w14:paraId="73F4B347"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2D705BA0" w14:textId="77777777" w:rsidR="00C02139" w:rsidRPr="00C02139" w:rsidRDefault="00C02139" w:rsidP="00C02139">
            <w:pPr>
              <w:rPr>
                <w:rFonts w:cstheme="minorHAnsi"/>
                <w:b w:val="0"/>
                <w:bCs w:val="0"/>
                <w:lang w:val="fr-FR"/>
              </w:rPr>
            </w:pPr>
            <w:r w:rsidRPr="00C02139">
              <w:rPr>
                <w:rFonts w:cstheme="minorHAnsi"/>
                <w:b w:val="0"/>
                <w:bCs w:val="0"/>
                <w:lang w:val="fr-FR"/>
              </w:rPr>
              <w:t>Hauteur</w:t>
            </w:r>
          </w:p>
        </w:tc>
        <w:tc>
          <w:tcPr>
            <w:tcW w:w="7938" w:type="dxa"/>
          </w:tcPr>
          <w:p w14:paraId="4A77E0B7"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13.6mm</w:t>
            </w:r>
          </w:p>
        </w:tc>
      </w:tr>
      <w:tr w:rsidR="00C02139" w:rsidRPr="00C02139" w14:paraId="640F9E26" w14:textId="77777777" w:rsidTr="00C021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0D8EB317" w14:textId="77777777" w:rsidR="00C02139" w:rsidRPr="00C02139" w:rsidRDefault="00C02139" w:rsidP="00C02139">
            <w:pPr>
              <w:rPr>
                <w:rFonts w:cstheme="minorHAnsi"/>
                <w:b w:val="0"/>
                <w:bCs w:val="0"/>
                <w:lang w:val="fr-FR"/>
              </w:rPr>
            </w:pPr>
            <w:r w:rsidRPr="00C02139">
              <w:rPr>
                <w:rFonts w:cstheme="minorHAnsi"/>
                <w:b w:val="0"/>
                <w:bCs w:val="0"/>
                <w:lang w:val="fr-FR"/>
              </w:rPr>
              <w:t xml:space="preserve">Composants </w:t>
            </w:r>
          </w:p>
        </w:tc>
        <w:tc>
          <w:tcPr>
            <w:tcW w:w="7938" w:type="dxa"/>
          </w:tcPr>
          <w:p w14:paraId="36793C6B"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471</w:t>
            </w:r>
          </w:p>
        </w:tc>
      </w:tr>
      <w:tr w:rsidR="00C02139" w:rsidRPr="00C02139" w14:paraId="3A1A9858"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46330A5F" w14:textId="77777777" w:rsidR="00C02139" w:rsidRPr="00C02139" w:rsidRDefault="00C02139" w:rsidP="00C02139">
            <w:pPr>
              <w:rPr>
                <w:rFonts w:cstheme="minorHAnsi"/>
                <w:b w:val="0"/>
                <w:bCs w:val="0"/>
                <w:lang w:val="fr-FR"/>
              </w:rPr>
            </w:pPr>
            <w:r w:rsidRPr="00C02139">
              <w:rPr>
                <w:rFonts w:cstheme="minorHAnsi"/>
                <w:b w:val="0"/>
                <w:bCs w:val="0"/>
                <w:lang w:val="fr-FR"/>
              </w:rPr>
              <w:t>Fonctions</w:t>
            </w:r>
          </w:p>
        </w:tc>
        <w:tc>
          <w:tcPr>
            <w:tcW w:w="7938" w:type="dxa"/>
          </w:tcPr>
          <w:p w14:paraId="2F21ADF0"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Sélecteur de fonction : Remontage | Mise à l’heure</w:t>
            </w:r>
          </w:p>
        </w:tc>
      </w:tr>
      <w:tr w:rsidR="00C02139" w:rsidRPr="00C02139" w14:paraId="799A992C" w14:textId="77777777" w:rsidTr="00C02139">
        <w:trPr>
          <w:cnfStyle w:val="000000100000" w:firstRow="0" w:lastRow="0" w:firstColumn="0" w:lastColumn="0" w:oddVBand="0" w:evenVBand="0" w:oddHBand="1" w:evenHBand="0" w:firstRowFirstColumn="0" w:firstRowLastColumn="0" w:lastRowFirstColumn="0" w:lastRowLastColumn="0"/>
          <w:trHeight w:val="409"/>
        </w:trPr>
        <w:tc>
          <w:tcPr>
            <w:cnfStyle w:val="001000000000" w:firstRow="0" w:lastRow="0" w:firstColumn="1" w:lastColumn="0" w:oddVBand="0" w:evenVBand="0" w:oddHBand="0" w:evenHBand="0" w:firstRowFirstColumn="0" w:firstRowLastColumn="0" w:lastRowFirstColumn="0" w:lastRowLastColumn="0"/>
            <w:tcW w:w="10348" w:type="dxa"/>
            <w:gridSpan w:val="2"/>
            <w:vAlign w:val="center"/>
          </w:tcPr>
          <w:p w14:paraId="29533EBD" w14:textId="77777777" w:rsidR="00C02139" w:rsidRPr="00C02139" w:rsidRDefault="00C02139" w:rsidP="00C02139">
            <w:pPr>
              <w:rPr>
                <w:rFonts w:cstheme="minorHAnsi"/>
                <w:lang w:val="fr-FR"/>
              </w:rPr>
            </w:pPr>
            <w:r w:rsidRPr="00C02139">
              <w:rPr>
                <w:rFonts w:cstheme="minorHAnsi"/>
                <w:lang w:val="fr-FR"/>
              </w:rPr>
              <w:t>BRACELET</w:t>
            </w:r>
          </w:p>
        </w:tc>
      </w:tr>
      <w:tr w:rsidR="00C02139" w:rsidRPr="00C02139" w14:paraId="5664D390" w14:textId="77777777" w:rsidTr="00C02139">
        <w:tc>
          <w:tcPr>
            <w:cnfStyle w:val="001000000000" w:firstRow="0" w:lastRow="0" w:firstColumn="1" w:lastColumn="0" w:oddVBand="0" w:evenVBand="0" w:oddHBand="0" w:evenHBand="0" w:firstRowFirstColumn="0" w:firstRowLastColumn="0" w:lastRowFirstColumn="0" w:lastRowLastColumn="0"/>
            <w:tcW w:w="2410" w:type="dxa"/>
            <w:vAlign w:val="center"/>
          </w:tcPr>
          <w:p w14:paraId="3AF315E2" w14:textId="77777777" w:rsidR="00C02139" w:rsidRPr="00C02139" w:rsidRDefault="00C02139" w:rsidP="00C02139">
            <w:pPr>
              <w:rPr>
                <w:rFonts w:cstheme="minorHAnsi"/>
                <w:b w:val="0"/>
                <w:bCs w:val="0"/>
                <w:lang w:val="fr-FR"/>
              </w:rPr>
            </w:pPr>
            <w:r w:rsidRPr="00C02139">
              <w:rPr>
                <w:rFonts w:cstheme="minorHAnsi"/>
                <w:b w:val="0"/>
                <w:bCs w:val="0"/>
                <w:lang w:val="fr-FR"/>
              </w:rPr>
              <w:t>Matière</w:t>
            </w:r>
          </w:p>
        </w:tc>
        <w:tc>
          <w:tcPr>
            <w:tcW w:w="7938" w:type="dxa"/>
          </w:tcPr>
          <w:p w14:paraId="1A9B6455" w14:textId="77777777" w:rsidR="00C02139" w:rsidRPr="00C02139" w:rsidRDefault="00C02139" w:rsidP="00C02139">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 xml:space="preserve">Alligator de Louisiane | Doublure alligator, cousu main </w:t>
            </w:r>
          </w:p>
        </w:tc>
      </w:tr>
      <w:tr w:rsidR="00C02139" w:rsidRPr="00C02139" w14:paraId="7810C289" w14:textId="77777777" w:rsidTr="00C021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5152E79" w14:textId="77777777" w:rsidR="00C02139" w:rsidRPr="00C02139" w:rsidRDefault="00C02139" w:rsidP="00C02139">
            <w:pPr>
              <w:rPr>
                <w:rFonts w:cstheme="minorHAnsi"/>
                <w:b w:val="0"/>
                <w:bCs w:val="0"/>
                <w:lang w:val="fr-FR"/>
              </w:rPr>
            </w:pPr>
            <w:r w:rsidRPr="00C02139">
              <w:rPr>
                <w:rFonts w:cstheme="minorHAnsi"/>
                <w:b w:val="0"/>
                <w:bCs w:val="0"/>
                <w:lang w:val="fr-FR"/>
              </w:rPr>
              <w:t>Boucle</w:t>
            </w:r>
          </w:p>
        </w:tc>
        <w:tc>
          <w:tcPr>
            <w:tcW w:w="7938" w:type="dxa"/>
          </w:tcPr>
          <w:p w14:paraId="48A4DF21" w14:textId="77777777" w:rsidR="00C02139" w:rsidRPr="00C02139" w:rsidRDefault="00C02139" w:rsidP="00C02139">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Déployante | Or rose 18 carats | « Fleur de Lys » galbée</w:t>
            </w:r>
          </w:p>
        </w:tc>
      </w:tr>
    </w:tbl>
    <w:bookmarkEnd w:id="0"/>
    <w:p w14:paraId="626CD84F" w14:textId="110A1A23" w:rsidR="00CE1890" w:rsidRPr="00AE301E" w:rsidRDefault="00CE1890" w:rsidP="00AE301E">
      <w:pPr>
        <w:spacing w:line="276" w:lineRule="auto"/>
        <w:jc w:val="center"/>
        <w:rPr>
          <w:b/>
          <w:bCs/>
          <w:color w:val="000000" w:themeColor="text1"/>
          <w:w w:val="150"/>
          <w:sz w:val="40"/>
          <w:szCs w:val="40"/>
        </w:rPr>
      </w:pPr>
      <w:r w:rsidRPr="00AE301E">
        <w:rPr>
          <w:b/>
          <w:bCs/>
          <w:color w:val="000000" w:themeColor="text1"/>
          <w:w w:val="150"/>
          <w:sz w:val="40"/>
          <w:szCs w:val="40"/>
        </w:rPr>
        <w:lastRenderedPageBreak/>
        <w:t>A PROPOS DE LOUIS MOINET</w:t>
      </w:r>
    </w:p>
    <w:p w14:paraId="33376D12" w14:textId="77777777" w:rsidR="00CE1890" w:rsidRPr="00CE1890" w:rsidRDefault="00CE1890" w:rsidP="00AE301E">
      <w:pPr>
        <w:spacing w:after="120" w:line="276" w:lineRule="auto"/>
        <w:jc w:val="both"/>
        <w:rPr>
          <w:color w:val="000000" w:themeColor="text1"/>
          <w:sz w:val="24"/>
          <w:szCs w:val="24"/>
        </w:rPr>
      </w:pPr>
      <w:r w:rsidRPr="00CE1890">
        <w:rPr>
          <w:color w:val="000000" w:themeColor="text1"/>
          <w:sz w:val="24"/>
          <w:szCs w:val="24"/>
        </w:rPr>
        <w:t xml:space="preserve">Jean-Marie Schaller a créé Les Ateliers Louis Moinet à St-Blaise (NE) en 2004. 100% indépendants, les Ateliers se développent en la mémoire de M. Louis Moinet (1768 – 1853), maître horloger, inventeur du chronographe en 1816 (certifié par deux Guinness World Records™) et pionnier dans l’usage de la très haute fréquence (216 000 alternances par heure). Louis Moinet était horloger, artiste et astronome. Il est l’auteur d’un Traité d’Horlogerie, publié en 1848 et ouvrage de référence pendant près d’un siècle. </w:t>
      </w:r>
    </w:p>
    <w:p w14:paraId="70601A49" w14:textId="05241830" w:rsidR="00CE1890" w:rsidRPr="00CE1890" w:rsidRDefault="00CE1890" w:rsidP="00AE301E">
      <w:pPr>
        <w:spacing w:line="276" w:lineRule="auto"/>
        <w:jc w:val="both"/>
        <w:rPr>
          <w:color w:val="000000" w:themeColor="text1"/>
          <w:sz w:val="24"/>
          <w:szCs w:val="24"/>
        </w:rPr>
      </w:pPr>
      <w:r w:rsidRPr="00CE1890">
        <w:rPr>
          <w:color w:val="000000" w:themeColor="text1"/>
          <w:sz w:val="24"/>
          <w:szCs w:val="24"/>
        </w:rPr>
        <w:t>Aujourd’hui, les Ateliers Louis Moinet perpétuent son héritage. Leurs garde-temps mécaniques sont manufacturés exclusivement en pièces uniques ou en séries limitées, et évoquent deux thèmes</w:t>
      </w:r>
      <w:r w:rsidR="00403F9F">
        <w:rPr>
          <w:color w:val="000000" w:themeColor="text1"/>
          <w:sz w:val="24"/>
          <w:szCs w:val="24"/>
        </w:rPr>
        <w:t> : l’« </w:t>
      </w:r>
      <w:r w:rsidRPr="00CE1890">
        <w:rPr>
          <w:color w:val="000000" w:themeColor="text1"/>
          <w:sz w:val="24"/>
          <w:szCs w:val="24"/>
        </w:rPr>
        <w:t>Art cosmique » et les « Merveilles mécaniques ». Les créations Louis Moinet font usage fréquent de composantes exceptionnelles et originales, telles les météorites extraterrestres ou les matières préhistoriques. Les valeurs cardinales de la marque sont la créativité, l’exclusivité, l’art et le design. Cette démarche créative unique dans le monde de l’horlogerie mécanique a permis à Louis Moinet de remporter les plus prestigieux prix : Prix du Mérite à l’UNESCO, six Red Dot Design Awards (notamment dans la catégorie Best of the Best), le Prix de la Créativité Horlogère, Médailles d’or et de bronze aux Concours Internationaux de Chronométrie, dix Good Design Awards, cinq Middle East Watch of the Year Awards, deux prix Robb Report « Best of the Best », trois German Design Awards, un « Grand Prix Award » à Moscou et un prix Chronograph of the Year (Begin, Japon).</w:t>
      </w:r>
    </w:p>
    <w:p w14:paraId="607843E4" w14:textId="00D1687C" w:rsidR="00CE1890" w:rsidRDefault="00CE1890" w:rsidP="00AE301E">
      <w:pPr>
        <w:spacing w:after="0" w:line="276" w:lineRule="auto"/>
        <w:jc w:val="both"/>
        <w:rPr>
          <w:sz w:val="24"/>
          <w:szCs w:val="24"/>
        </w:rPr>
      </w:pPr>
    </w:p>
    <w:p w14:paraId="7CA20AAD" w14:textId="6F808070" w:rsidR="00CE1890" w:rsidRDefault="00CE1890" w:rsidP="00AE301E">
      <w:pPr>
        <w:spacing w:after="0" w:line="276" w:lineRule="auto"/>
        <w:jc w:val="both"/>
        <w:rPr>
          <w:sz w:val="24"/>
          <w:szCs w:val="24"/>
        </w:rPr>
      </w:pPr>
    </w:p>
    <w:p w14:paraId="2FCC3C27" w14:textId="77777777" w:rsidR="00CE1890" w:rsidRPr="00654ABC" w:rsidRDefault="00CE1890" w:rsidP="00AE301E">
      <w:pPr>
        <w:spacing w:after="0" w:line="276" w:lineRule="auto"/>
        <w:jc w:val="both"/>
        <w:rPr>
          <w:sz w:val="24"/>
          <w:szCs w:val="24"/>
        </w:rPr>
      </w:pPr>
    </w:p>
    <w:sectPr w:rsidR="00CE1890" w:rsidRPr="00654ABC" w:rsidSect="002B615A">
      <w:pgSz w:w="11906" w:h="16838"/>
      <w:pgMar w:top="1985"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C64DCF" w14:textId="77777777" w:rsidR="00C82BEA" w:rsidRDefault="00C82BEA" w:rsidP="00C82BEA">
      <w:pPr>
        <w:spacing w:after="0" w:line="240" w:lineRule="auto"/>
      </w:pPr>
      <w:r>
        <w:separator/>
      </w:r>
    </w:p>
  </w:endnote>
  <w:endnote w:type="continuationSeparator" w:id="0">
    <w:p w14:paraId="112E65C1" w14:textId="77777777" w:rsidR="00C82BEA" w:rsidRDefault="00C82BEA" w:rsidP="00C82B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1F5745" w14:textId="6CBDBA5F" w:rsidR="00C82BEA" w:rsidRPr="00C82BEA" w:rsidRDefault="00C82BEA" w:rsidP="00C82BEA">
    <w:pPr>
      <w:pStyle w:val="Pieddepage"/>
      <w:jc w:val="center"/>
      <w:rPr>
        <w:rFonts w:ascii="Arial" w:hAnsi="Arial" w:cs="Arial"/>
        <w:sz w:val="16"/>
        <w:szCs w:val="16"/>
      </w:rPr>
    </w:pPr>
    <w:r w:rsidRPr="007830A0">
      <w:rPr>
        <w:rFonts w:ascii="Arial" w:hAnsi="Arial" w:cs="Arial"/>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AE82AF" w14:textId="77777777" w:rsidR="00C82BEA" w:rsidRDefault="00C82BEA" w:rsidP="00C82BEA">
      <w:pPr>
        <w:spacing w:after="0" w:line="240" w:lineRule="auto"/>
      </w:pPr>
      <w:r>
        <w:separator/>
      </w:r>
    </w:p>
  </w:footnote>
  <w:footnote w:type="continuationSeparator" w:id="0">
    <w:p w14:paraId="6B4C0425" w14:textId="77777777" w:rsidR="00C82BEA" w:rsidRDefault="00C82BEA" w:rsidP="00C82BE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C32288" w14:textId="48B63ED9" w:rsidR="00CE1890" w:rsidRDefault="00CE1890">
    <w:pPr>
      <w:pStyle w:val="En-tte"/>
    </w:pPr>
    <w:r>
      <w:rPr>
        <w:noProof/>
      </w:rPr>
      <w:drawing>
        <wp:anchor distT="0" distB="0" distL="114300" distR="114300" simplePos="0" relativeHeight="251658240" behindDoc="1" locked="0" layoutInCell="1" allowOverlap="1" wp14:anchorId="16ED03D5" wp14:editId="52C1D258">
          <wp:simplePos x="0" y="0"/>
          <wp:positionH relativeFrom="page">
            <wp:align>left</wp:align>
          </wp:positionH>
          <wp:positionV relativeFrom="page">
            <wp:align>top</wp:align>
          </wp:positionV>
          <wp:extent cx="7564120" cy="10678795"/>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4120" cy="1067879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8B8300D"/>
    <w:multiLevelType w:val="hybridMultilevel"/>
    <w:tmpl w:val="910CDE30"/>
    <w:lvl w:ilvl="0" w:tplc="BDE45A46">
      <w:numFmt w:val="bullet"/>
      <w:lvlText w:val=""/>
      <w:lvlJc w:val="left"/>
      <w:pPr>
        <w:ind w:left="1065" w:hanging="705"/>
      </w:pPr>
      <w:rPr>
        <w:rFonts w:ascii="Wingdings" w:eastAsiaTheme="minorHAnsi"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778907D1"/>
    <w:multiLevelType w:val="hybridMultilevel"/>
    <w:tmpl w:val="24C62F8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581719540">
    <w:abstractNumId w:val="1"/>
  </w:num>
  <w:num w:numId="2" w16cid:durableId="21035982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6878"/>
    <w:rsid w:val="0003639A"/>
    <w:rsid w:val="0013582A"/>
    <w:rsid w:val="001606E4"/>
    <w:rsid w:val="001A43E2"/>
    <w:rsid w:val="001E419B"/>
    <w:rsid w:val="00235593"/>
    <w:rsid w:val="002435C7"/>
    <w:rsid w:val="0026473A"/>
    <w:rsid w:val="002B615A"/>
    <w:rsid w:val="002F5ADD"/>
    <w:rsid w:val="003467C2"/>
    <w:rsid w:val="003709E3"/>
    <w:rsid w:val="003B6C35"/>
    <w:rsid w:val="003D0C84"/>
    <w:rsid w:val="00403F9F"/>
    <w:rsid w:val="004947C6"/>
    <w:rsid w:val="004B6EA3"/>
    <w:rsid w:val="004D49D4"/>
    <w:rsid w:val="00554E42"/>
    <w:rsid w:val="005621EE"/>
    <w:rsid w:val="00585B4B"/>
    <w:rsid w:val="005A1419"/>
    <w:rsid w:val="00630411"/>
    <w:rsid w:val="00654ABC"/>
    <w:rsid w:val="006F1D98"/>
    <w:rsid w:val="007905FF"/>
    <w:rsid w:val="00833663"/>
    <w:rsid w:val="008509C2"/>
    <w:rsid w:val="008C6B30"/>
    <w:rsid w:val="0090257E"/>
    <w:rsid w:val="00933228"/>
    <w:rsid w:val="009C5FF8"/>
    <w:rsid w:val="009D0CE6"/>
    <w:rsid w:val="009E5933"/>
    <w:rsid w:val="00A06878"/>
    <w:rsid w:val="00A6603D"/>
    <w:rsid w:val="00A86788"/>
    <w:rsid w:val="00AC5406"/>
    <w:rsid w:val="00AE0B5B"/>
    <w:rsid w:val="00AE301E"/>
    <w:rsid w:val="00AF13CE"/>
    <w:rsid w:val="00B4192A"/>
    <w:rsid w:val="00B518F7"/>
    <w:rsid w:val="00B57554"/>
    <w:rsid w:val="00B82BA9"/>
    <w:rsid w:val="00B914F2"/>
    <w:rsid w:val="00BF1CAC"/>
    <w:rsid w:val="00BF38EE"/>
    <w:rsid w:val="00C02139"/>
    <w:rsid w:val="00C23C79"/>
    <w:rsid w:val="00C46139"/>
    <w:rsid w:val="00C82BEA"/>
    <w:rsid w:val="00CD0B3C"/>
    <w:rsid w:val="00CD5617"/>
    <w:rsid w:val="00CE1890"/>
    <w:rsid w:val="00CF1297"/>
    <w:rsid w:val="00D002AA"/>
    <w:rsid w:val="00D116E2"/>
    <w:rsid w:val="00D24DD7"/>
    <w:rsid w:val="00D84AE3"/>
    <w:rsid w:val="00DB0C15"/>
    <w:rsid w:val="00DE0E4C"/>
    <w:rsid w:val="00E04603"/>
    <w:rsid w:val="00E66A62"/>
    <w:rsid w:val="00E87ED8"/>
    <w:rsid w:val="00EA0999"/>
    <w:rsid w:val="00EA5D4E"/>
    <w:rsid w:val="00ED41CE"/>
    <w:rsid w:val="00F02657"/>
    <w:rsid w:val="00F05358"/>
    <w:rsid w:val="00F2027E"/>
    <w:rsid w:val="00FF299B"/>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3C00807"/>
  <w15:chartTrackingRefBased/>
  <w15:docId w15:val="{2CBC3E9E-02E8-4586-93A2-CEC7EA4996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4D49D4"/>
    <w:pPr>
      <w:ind w:left="720"/>
      <w:contextualSpacing/>
    </w:pPr>
  </w:style>
  <w:style w:type="paragraph" w:styleId="En-tte">
    <w:name w:val="header"/>
    <w:basedOn w:val="Normal"/>
    <w:link w:val="En-tteCar"/>
    <w:uiPriority w:val="99"/>
    <w:unhideWhenUsed/>
    <w:rsid w:val="00C82BEA"/>
    <w:pPr>
      <w:tabs>
        <w:tab w:val="center" w:pos="4536"/>
        <w:tab w:val="right" w:pos="9072"/>
      </w:tabs>
      <w:spacing w:after="0" w:line="240" w:lineRule="auto"/>
    </w:pPr>
  </w:style>
  <w:style w:type="character" w:customStyle="1" w:styleId="En-tteCar">
    <w:name w:val="En-tête Car"/>
    <w:basedOn w:val="Policepardfaut"/>
    <w:link w:val="En-tte"/>
    <w:uiPriority w:val="99"/>
    <w:rsid w:val="00C82BEA"/>
  </w:style>
  <w:style w:type="paragraph" w:styleId="Pieddepage">
    <w:name w:val="footer"/>
    <w:basedOn w:val="Normal"/>
    <w:link w:val="PieddepageCar"/>
    <w:uiPriority w:val="99"/>
    <w:unhideWhenUsed/>
    <w:rsid w:val="00C82BE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82BEA"/>
  </w:style>
  <w:style w:type="table" w:styleId="Tableausimple1">
    <w:name w:val="Plain Table 1"/>
    <w:basedOn w:val="TableauNormal"/>
    <w:uiPriority w:val="41"/>
    <w:rsid w:val="003467C2"/>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Default">
    <w:name w:val="Default"/>
    <w:rsid w:val="00BF1CAC"/>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69578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EA478B-5637-4F39-B2DD-9D26C6B7E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9</Pages>
  <Words>1558</Words>
  <Characters>8575</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Jordi</dc:creator>
  <cp:keywords/>
  <dc:description/>
  <cp:lastModifiedBy>Bibiane Oliveira</cp:lastModifiedBy>
  <cp:revision>3</cp:revision>
  <cp:lastPrinted>2022-03-22T11:33:00Z</cp:lastPrinted>
  <dcterms:created xsi:type="dcterms:W3CDTF">2022-03-25T12:47:00Z</dcterms:created>
  <dcterms:modified xsi:type="dcterms:W3CDTF">2022-08-24T15:31:00Z</dcterms:modified>
</cp:coreProperties>
</file>