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000000" w:themeColor="text1"/>
  <w:body>
    <w:p w14:paraId="50C1DDD7" w14:textId="77777777" w:rsidR="0056356A" w:rsidRPr="00845CDA" w:rsidRDefault="0056356A" w:rsidP="0056356A">
      <w:pPr>
        <w:spacing w:after="0" w:line="240" w:lineRule="auto"/>
        <w:jc w:val="center"/>
        <w:rPr>
          <w:rFonts w:ascii="Impact" w:hAnsi="Impact"/>
          <w:caps/>
          <w:color w:val="FFFFFF" w:themeColor="background1"/>
          <w:spacing w:val="60"/>
          <w:sz w:val="12"/>
          <w:szCs w:val="12"/>
          <w:lang w:val="en-US"/>
        </w:rPr>
      </w:pPr>
      <w:bookmarkStart w:id="0" w:name="_Hlk77231875"/>
      <w:bookmarkEnd w:id="0"/>
    </w:p>
    <w:p w14:paraId="44CB26E0" w14:textId="77777777" w:rsidR="00845CDA" w:rsidRPr="00F026D9" w:rsidRDefault="00845CDA" w:rsidP="00845CDA">
      <w:pPr>
        <w:spacing w:after="0" w:line="276" w:lineRule="auto"/>
        <w:jc w:val="center"/>
        <w:rPr>
          <w:rFonts w:ascii="Impact" w:hAnsi="Impact"/>
          <w:caps/>
          <w:color w:val="66FF33"/>
          <w:spacing w:val="60"/>
          <w:sz w:val="36"/>
          <w:szCs w:val="36"/>
        </w:rPr>
      </w:pPr>
      <w:r w:rsidRPr="00F026D9">
        <w:rPr>
          <w:rFonts w:ascii="Impact" w:hAnsi="Impact"/>
          <w:caps/>
          <w:color w:val="66FF33"/>
          <w:spacing w:val="60"/>
          <w:sz w:val="36"/>
          <w:szCs w:val="36"/>
        </w:rPr>
        <w:t>MEMORIS YUCATAN</w:t>
      </w:r>
    </w:p>
    <w:p w14:paraId="2C55ED13" w14:textId="5EC72996" w:rsidR="00CD6386" w:rsidRPr="001E47D3" w:rsidRDefault="00845CDA" w:rsidP="00845CDA">
      <w:pPr>
        <w:spacing w:after="0" w:line="276" w:lineRule="auto"/>
        <w:jc w:val="center"/>
        <w:rPr>
          <w:rFonts w:ascii="Impact" w:hAnsi="Impact"/>
          <w:caps/>
          <w:color w:val="FF9900"/>
          <w:spacing w:val="60"/>
          <w:sz w:val="36"/>
          <w:szCs w:val="36"/>
        </w:rPr>
      </w:pPr>
      <w:r w:rsidRPr="00845CDA">
        <w:rPr>
          <w:rFonts w:ascii="Impact" w:hAnsi="Impact"/>
          <w:caps/>
          <w:color w:val="FFFFFF" w:themeColor="background1"/>
          <w:spacing w:val="60"/>
          <w:sz w:val="36"/>
          <w:szCs w:val="36"/>
        </w:rPr>
        <w:t xml:space="preserve"> Interprétation moderne du chronographe </w:t>
      </w:r>
    </w:p>
    <w:p w14:paraId="3D7B1CF6" w14:textId="77777777" w:rsidR="0010375B" w:rsidRPr="001E47D3" w:rsidRDefault="0010375B" w:rsidP="0010375B">
      <w:pPr>
        <w:spacing w:after="0" w:line="240" w:lineRule="auto"/>
        <w:jc w:val="center"/>
        <w:rPr>
          <w:b/>
          <w:bCs/>
          <w:caps/>
          <w:sz w:val="28"/>
          <w:szCs w:val="28"/>
        </w:rPr>
      </w:pPr>
    </w:p>
    <w:p w14:paraId="2C049BAC" w14:textId="06A35183" w:rsidR="00845CDA" w:rsidRDefault="00845CDA" w:rsidP="00845CDA">
      <w:pPr>
        <w:spacing w:after="0" w:line="240" w:lineRule="auto"/>
        <w:jc w:val="both"/>
      </w:pPr>
      <w:r>
        <w:t xml:space="preserve">MEMORIS YUCATAN exprime le potentiel que la mécanique est capable de déployer sans compromettre l’élégance. Chronographe de caractère contemporain, son design s’inspire du premier chronographe au monde produit par Louis Moinet en 1816, inventeur du chronographe et de la haute fréquence (Guinness World Records™). </w:t>
      </w:r>
    </w:p>
    <w:p w14:paraId="427AB1E2" w14:textId="77777777" w:rsidR="00845CDA" w:rsidRDefault="00845CDA" w:rsidP="00845CDA">
      <w:pPr>
        <w:spacing w:after="0" w:line="240" w:lineRule="auto"/>
        <w:jc w:val="both"/>
      </w:pPr>
    </w:p>
    <w:p w14:paraId="4DF9BFD1" w14:textId="78FC5222" w:rsidR="00845CDA" w:rsidRDefault="00845CDA" w:rsidP="00845CDA">
      <w:pPr>
        <w:spacing w:after="0" w:line="240" w:lineRule="auto"/>
        <w:jc w:val="center"/>
      </w:pPr>
      <w:r>
        <w:rPr>
          <w:noProof/>
          <w:color w:val="FFFFFF" w:themeColor="background1"/>
        </w:rPr>
        <w:drawing>
          <wp:inline distT="0" distB="0" distL="0" distR="0" wp14:anchorId="02E7CDE1" wp14:editId="7DAD9112">
            <wp:extent cx="3505200" cy="5114996"/>
            <wp:effectExtent l="0" t="0" r="0"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8846" r="4249" b="8487"/>
                    <a:stretch/>
                  </pic:blipFill>
                  <pic:spPr bwMode="auto">
                    <a:xfrm>
                      <a:off x="0" y="0"/>
                      <a:ext cx="3513902" cy="5127695"/>
                    </a:xfrm>
                    <a:prstGeom prst="rect">
                      <a:avLst/>
                    </a:prstGeom>
                    <a:noFill/>
                    <a:ln>
                      <a:noFill/>
                    </a:ln>
                    <a:extLst>
                      <a:ext uri="{53640926-AAD7-44D8-BBD7-CCE9431645EC}">
                        <a14:shadowObscured xmlns:a14="http://schemas.microsoft.com/office/drawing/2010/main"/>
                      </a:ext>
                    </a:extLst>
                  </pic:spPr>
                </pic:pic>
              </a:graphicData>
            </a:graphic>
          </wp:inline>
        </w:drawing>
      </w:r>
    </w:p>
    <w:p w14:paraId="25611EFD" w14:textId="7615A10F" w:rsidR="00845CDA" w:rsidRDefault="00845CDA" w:rsidP="00845CDA">
      <w:pPr>
        <w:spacing w:after="0" w:line="240" w:lineRule="auto"/>
        <w:jc w:val="both"/>
      </w:pPr>
    </w:p>
    <w:p w14:paraId="78732274" w14:textId="60371382" w:rsidR="00845CDA" w:rsidRPr="00F026D9" w:rsidRDefault="00845CDA" w:rsidP="00845CDA">
      <w:pPr>
        <w:spacing w:after="0" w:line="240" w:lineRule="auto"/>
        <w:jc w:val="both"/>
      </w:pPr>
      <w:r w:rsidRPr="00F026D9">
        <w:t xml:space="preserve">Mélange harmonieux entre </w:t>
      </w:r>
      <w:r w:rsidR="001149CB">
        <w:t xml:space="preserve">un design audacieux et de confort, cette </w:t>
      </w:r>
      <w:r w:rsidRPr="00F026D9">
        <w:t>création trouve son équilibre grâce à ses couleurs originales et ses terminaisons somptueuses.</w:t>
      </w:r>
      <w:r w:rsidR="009E1102">
        <w:t xml:space="preserve"> MEMORIS YUCATAN est d’une </w:t>
      </w:r>
      <w:r w:rsidR="001467B0">
        <w:t>beauté</w:t>
      </w:r>
      <w:r w:rsidR="009E1102">
        <w:t xml:space="preserve"> unique : l</w:t>
      </w:r>
      <w:r w:rsidRPr="00F026D9">
        <w:t xml:space="preserve">a nature est soulignée par une couleur verte «Yucatán» vivante, qui fait référence aux eaux magnifiques de cette région ainsi qu’à la jungle mexicaine. </w:t>
      </w:r>
    </w:p>
    <w:p w14:paraId="36D0AA86" w14:textId="7E2A9AA3" w:rsidR="00845CDA" w:rsidRDefault="00845CDA" w:rsidP="00845CDA">
      <w:pPr>
        <w:spacing w:after="0" w:line="240" w:lineRule="auto"/>
        <w:jc w:val="both"/>
      </w:pPr>
    </w:p>
    <w:p w14:paraId="35E31B9A" w14:textId="4FC828DF" w:rsidR="00845CDA" w:rsidRDefault="00845CDA" w:rsidP="00845CDA">
      <w:pPr>
        <w:spacing w:after="0" w:line="240" w:lineRule="auto"/>
        <w:jc w:val="both"/>
      </w:pPr>
    </w:p>
    <w:p w14:paraId="7D317AE6" w14:textId="533489B3" w:rsidR="00845CDA" w:rsidRDefault="00845CDA" w:rsidP="00845CDA">
      <w:pPr>
        <w:spacing w:after="0" w:line="240" w:lineRule="auto"/>
        <w:jc w:val="both"/>
      </w:pPr>
    </w:p>
    <w:p w14:paraId="219378D6" w14:textId="2649E75A" w:rsidR="004F2440" w:rsidRPr="006F5150" w:rsidRDefault="004F2440" w:rsidP="00845CDA">
      <w:pPr>
        <w:spacing w:after="0" w:line="240" w:lineRule="auto"/>
        <w:jc w:val="both"/>
        <w:rPr>
          <w:color w:val="66FF33"/>
        </w:rPr>
      </w:pPr>
      <w:r w:rsidRPr="006F5150">
        <w:rPr>
          <w:color w:val="66FF33"/>
        </w:rPr>
        <w:t xml:space="preserve">MEMORIS YUCATAN | </w:t>
      </w:r>
      <w:r w:rsidR="006F5150" w:rsidRPr="006F5150">
        <w:rPr>
          <w:color w:val="66FF33"/>
        </w:rPr>
        <w:t xml:space="preserve">Une </w:t>
      </w:r>
      <w:proofErr w:type="spellStart"/>
      <w:r w:rsidR="006F5150" w:rsidRPr="006F5150">
        <w:rPr>
          <w:color w:val="66FF33"/>
        </w:rPr>
        <w:t>superwatch</w:t>
      </w:r>
      <w:proofErr w:type="spellEnd"/>
      <w:r w:rsidR="006F5150" w:rsidRPr="006F5150">
        <w:rPr>
          <w:color w:val="66FF33"/>
        </w:rPr>
        <w:t xml:space="preserve"> pleine de caractère </w:t>
      </w:r>
    </w:p>
    <w:p w14:paraId="1F21451E" w14:textId="77777777" w:rsidR="004F2440" w:rsidRPr="006F5150" w:rsidRDefault="004F2440" w:rsidP="00845CDA">
      <w:pPr>
        <w:spacing w:after="0" w:line="240" w:lineRule="auto"/>
        <w:jc w:val="both"/>
      </w:pPr>
    </w:p>
    <w:p w14:paraId="090EFB06" w14:textId="3BE28C69" w:rsidR="00845CDA" w:rsidRPr="00845CDA" w:rsidRDefault="00845CDA" w:rsidP="00845CDA">
      <w:pPr>
        <w:spacing w:after="0" w:line="240" w:lineRule="auto"/>
        <w:jc w:val="both"/>
      </w:pPr>
      <w:r>
        <w:t>Chaque détail de MEMORIS YUCATAN évoque la sportivité, l’élégance et l’exclusivité sur la base d’un mécanisme unique, fruit de recherches les plus avancées. La glace tout en courbe de MEMORIS YUCATAN dévoile la conception spectaculaire et inédite du chronographe. Le mécanisme traditionnel a été entièrement dissocié : sur la face avant, le dispositif du chronographe ; sur la face arrière, le remontage automatique. Cette nouvelle vision permet d’admirer pleinement la complexité de ce mécanisme de mesure à chaque interaction : start, stop, remise à zéro. Une seule pression tout en douceur sur le mono-poussoir et c’est tout un spectacle qui se déroule sous vos yeux. Pour réaliser cette prouesse incomparable, plus de 500 composants ont dû être imaginés.</w:t>
      </w:r>
    </w:p>
    <w:p w14:paraId="7CCCF27E" w14:textId="77777777" w:rsidR="00845CDA" w:rsidRDefault="00845CDA" w:rsidP="00845CDA">
      <w:pPr>
        <w:spacing w:after="0" w:line="240" w:lineRule="auto"/>
        <w:jc w:val="both"/>
      </w:pPr>
    </w:p>
    <w:p w14:paraId="73B49ADB" w14:textId="01FE8106" w:rsidR="00463E91" w:rsidRPr="00845CDA" w:rsidRDefault="00845CDA" w:rsidP="00845CDA">
      <w:pPr>
        <w:spacing w:after="0" w:line="240" w:lineRule="auto"/>
        <w:jc w:val="both"/>
      </w:pPr>
      <w:r w:rsidRPr="00845CDA">
        <w:t xml:space="preserve">MEMORIS YUCATAN symbolise également le dynamisme et la modernité. Son cadran vert « Yucatán», de forme bombée, il lui confère énergie et vitalité, et contraste avec des aiguilles rouge vif qui assurent une parfaite lisibilité. La platine noire aux Côtes de Genève contribue à mettre en scène le puissant mécanisme du chronographe. </w:t>
      </w:r>
    </w:p>
    <w:p w14:paraId="582691B2" w14:textId="099147D6" w:rsidR="00463E91" w:rsidRPr="00845CDA" w:rsidRDefault="00463E91" w:rsidP="00106205">
      <w:pPr>
        <w:spacing w:after="0" w:line="240" w:lineRule="auto"/>
        <w:jc w:val="both"/>
      </w:pPr>
    </w:p>
    <w:p w14:paraId="18227459" w14:textId="77777777" w:rsidR="00845CDA" w:rsidRPr="00845CDA" w:rsidRDefault="00845CDA" w:rsidP="00845CDA">
      <w:pPr>
        <w:spacing w:after="0" w:line="240" w:lineRule="auto"/>
        <w:jc w:val="both"/>
      </w:pPr>
      <w:r w:rsidRPr="00845CDA">
        <w:t>Le soin apporté au traitement aérodynamique des lignes de MEMORIS YUCATAN est allé jusqu’à l’utilisation de glaces chevées sur le dessus et le dessous de la montre. Elles permettent d’affiner la silhouette tout en garantissant une ergonomie maximale.</w:t>
      </w:r>
    </w:p>
    <w:p w14:paraId="7CD62A0F" w14:textId="77777777" w:rsidR="00845CDA" w:rsidRPr="00845CDA" w:rsidRDefault="00845CDA" w:rsidP="00845CDA">
      <w:pPr>
        <w:spacing w:after="0" w:line="240" w:lineRule="auto"/>
        <w:jc w:val="both"/>
      </w:pPr>
    </w:p>
    <w:p w14:paraId="3F187656" w14:textId="77777777" w:rsidR="00845CDA" w:rsidRPr="00845CDA" w:rsidRDefault="00845CDA" w:rsidP="00845CDA">
      <w:pPr>
        <w:spacing w:after="0" w:line="240" w:lineRule="auto"/>
        <w:jc w:val="both"/>
      </w:pPr>
      <w:r w:rsidRPr="00845CDA">
        <w:t>Ce chronographe au caractère sportif s’habille d’un boîtier en titane très léger (31 grammes seulement), ce qui le rend spécialement agréable au porter.</w:t>
      </w:r>
    </w:p>
    <w:p w14:paraId="2880A8DF" w14:textId="77777777" w:rsidR="00845CDA" w:rsidRPr="00845CDA" w:rsidRDefault="00845CDA" w:rsidP="00845CDA">
      <w:pPr>
        <w:spacing w:after="0" w:line="240" w:lineRule="auto"/>
        <w:jc w:val="both"/>
      </w:pPr>
    </w:p>
    <w:p w14:paraId="38307E00" w14:textId="375E8551" w:rsidR="00845CDA" w:rsidRDefault="00845CDA" w:rsidP="00845CDA">
      <w:pPr>
        <w:spacing w:after="0" w:line="240" w:lineRule="auto"/>
        <w:jc w:val="both"/>
      </w:pPr>
      <w:r w:rsidRPr="00845CDA">
        <w:t>L’ambiance du bracelet alligator fait main est dominée par des combinaisons de couleurs inédites et des détails propres au confort au porter, tels que la souplesse retravaillée et la doublure en alligator véritable. Les bords tranchés et teintés apportent une touche de vitalité combinée à la finition caoutchoutée.</w:t>
      </w:r>
    </w:p>
    <w:p w14:paraId="402D3A8F" w14:textId="77777777" w:rsidR="00845CDA" w:rsidRDefault="00845CDA" w:rsidP="00845CDA">
      <w:pPr>
        <w:spacing w:after="0" w:line="240" w:lineRule="auto"/>
        <w:jc w:val="both"/>
      </w:pPr>
    </w:p>
    <w:p w14:paraId="0E467A70" w14:textId="708EFA98" w:rsidR="00845CDA" w:rsidRDefault="00845CDA" w:rsidP="00845CDA">
      <w:pPr>
        <w:spacing w:after="0" w:line="240" w:lineRule="auto"/>
        <w:jc w:val="center"/>
        <w:rPr>
          <w:sz w:val="24"/>
          <w:szCs w:val="24"/>
        </w:rPr>
      </w:pPr>
      <w:r>
        <w:rPr>
          <w:noProof/>
          <w:sz w:val="24"/>
          <w:szCs w:val="24"/>
        </w:rPr>
        <w:drawing>
          <wp:inline distT="0" distB="0" distL="0" distR="0" wp14:anchorId="068049D0" wp14:editId="6C0E02D1">
            <wp:extent cx="2868748" cy="5314550"/>
            <wp:effectExtent l="0" t="3810" r="4445" b="444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7214" t="551" r="6223" b="4400"/>
                    <a:stretch/>
                  </pic:blipFill>
                  <pic:spPr bwMode="auto">
                    <a:xfrm rot="5400000">
                      <a:off x="0" y="0"/>
                      <a:ext cx="2876874" cy="5329604"/>
                    </a:xfrm>
                    <a:prstGeom prst="rect">
                      <a:avLst/>
                    </a:prstGeom>
                    <a:noFill/>
                    <a:ln>
                      <a:noFill/>
                    </a:ln>
                    <a:extLst>
                      <a:ext uri="{53640926-AAD7-44D8-BBD7-CCE9431645EC}">
                        <a14:shadowObscured xmlns:a14="http://schemas.microsoft.com/office/drawing/2010/main"/>
                      </a:ext>
                    </a:extLst>
                  </pic:spPr>
                </pic:pic>
              </a:graphicData>
            </a:graphic>
          </wp:inline>
        </w:drawing>
      </w:r>
    </w:p>
    <w:p w14:paraId="1726239E" w14:textId="00E73ED9" w:rsidR="00845CDA" w:rsidRDefault="00845CDA" w:rsidP="00106205">
      <w:pPr>
        <w:spacing w:after="0" w:line="240" w:lineRule="auto"/>
        <w:jc w:val="both"/>
        <w:rPr>
          <w:sz w:val="24"/>
          <w:szCs w:val="24"/>
        </w:rPr>
      </w:pPr>
    </w:p>
    <w:p w14:paraId="18F3F4BB" w14:textId="77777777" w:rsidR="008406AA" w:rsidRDefault="008406AA" w:rsidP="00463E91">
      <w:pPr>
        <w:rPr>
          <w:b/>
          <w:bCs/>
          <w:color w:val="66FF33"/>
        </w:rPr>
      </w:pPr>
    </w:p>
    <w:p w14:paraId="7257611F" w14:textId="4B9E74CF" w:rsidR="0056356A" w:rsidRPr="00F026D9" w:rsidRDefault="007910BC" w:rsidP="00463E91">
      <w:pPr>
        <w:rPr>
          <w:b/>
          <w:bCs/>
          <w:color w:val="66FF33"/>
        </w:rPr>
      </w:pPr>
      <w:r w:rsidRPr="00F026D9">
        <w:rPr>
          <w:b/>
          <w:bCs/>
          <w:color w:val="66FF33"/>
        </w:rPr>
        <w:t>Calibre</w:t>
      </w:r>
      <w:r w:rsidR="00563EA8" w:rsidRPr="00F026D9">
        <w:rPr>
          <w:b/>
          <w:bCs/>
          <w:color w:val="66FF33"/>
        </w:rPr>
        <w:t xml:space="preserve"> LM</w:t>
      </w:r>
      <w:r w:rsidR="00845CA4" w:rsidRPr="00F026D9">
        <w:rPr>
          <w:b/>
          <w:bCs/>
          <w:color w:val="66FF33"/>
        </w:rPr>
        <w:t>8</w:t>
      </w:r>
      <w:r w:rsidR="00845CDA" w:rsidRPr="00F026D9">
        <w:rPr>
          <w:b/>
          <w:bCs/>
          <w:color w:val="66FF33"/>
        </w:rPr>
        <w:t>6</w:t>
      </w:r>
    </w:p>
    <w:p w14:paraId="6FA9C34A" w14:textId="2A85ACC2" w:rsidR="00C062EB" w:rsidRDefault="007910BC" w:rsidP="0056356A">
      <w:pPr>
        <w:jc w:val="both"/>
        <w:rPr>
          <w:color w:val="FFFFFF" w:themeColor="background1"/>
        </w:rPr>
      </w:pPr>
      <w:r w:rsidRPr="007910BC">
        <w:rPr>
          <w:color w:val="FFFFFF" w:themeColor="background1"/>
        </w:rPr>
        <w:t>Un chronographe inn</w:t>
      </w:r>
      <w:r>
        <w:rPr>
          <w:color w:val="FFFFFF" w:themeColor="background1"/>
        </w:rPr>
        <w:t>ovant et spectaculaire</w:t>
      </w:r>
      <w:r w:rsidR="00C9416A">
        <w:rPr>
          <w:color w:val="FFFFFF" w:themeColor="background1"/>
        </w:rPr>
        <w:t xml:space="preserve"> : </w:t>
      </w:r>
      <w:r w:rsidRPr="007910BC">
        <w:rPr>
          <w:color w:val="FFFFFF" w:themeColor="background1"/>
        </w:rPr>
        <w:t>147 composants ont été imaginés e</w:t>
      </w:r>
      <w:r>
        <w:rPr>
          <w:color w:val="FFFFFF" w:themeColor="background1"/>
        </w:rPr>
        <w:t xml:space="preserve">t manufacturés pour que le chronographe soit présenté sur une platine de mécanisme qui lui soit dédiée, le séparant du mouvement automatique qui se trouve côté fond. </w:t>
      </w:r>
    </w:p>
    <w:p w14:paraId="65416AB6" w14:textId="1A4093AC" w:rsidR="00845CDA" w:rsidRDefault="00845CDA" w:rsidP="0056356A">
      <w:pPr>
        <w:jc w:val="both"/>
        <w:rPr>
          <w:color w:val="FFFFFF" w:themeColor="background1"/>
        </w:rPr>
      </w:pPr>
    </w:p>
    <w:p w14:paraId="3A6DFBA3" w14:textId="0A656648" w:rsidR="00845CDA" w:rsidRPr="00CD4890" w:rsidRDefault="00845CDA" w:rsidP="0056356A">
      <w:pPr>
        <w:jc w:val="both"/>
        <w:rPr>
          <w:color w:val="FFFFFF" w:themeColor="background1"/>
        </w:rPr>
      </w:pPr>
      <w:r>
        <w:rPr>
          <w:noProof/>
        </w:rPr>
        <w:drawing>
          <wp:inline distT="0" distB="0" distL="0" distR="0" wp14:anchorId="00AA3673" wp14:editId="0BB1C27D">
            <wp:extent cx="5760720" cy="3479800"/>
            <wp:effectExtent l="0" t="0" r="0" b="635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3479800"/>
                    </a:xfrm>
                    <a:prstGeom prst="rect">
                      <a:avLst/>
                    </a:prstGeom>
                  </pic:spPr>
                </pic:pic>
              </a:graphicData>
            </a:graphic>
          </wp:inline>
        </w:drawing>
      </w:r>
    </w:p>
    <w:p w14:paraId="1A103DDA" w14:textId="77777777" w:rsidR="00B44335" w:rsidRPr="00C9416A" w:rsidRDefault="00B44335" w:rsidP="00B44335">
      <w:pPr>
        <w:jc w:val="both"/>
        <w:rPr>
          <w:b/>
          <w:i/>
          <w:sz w:val="18"/>
        </w:rPr>
      </w:pPr>
    </w:p>
    <w:p w14:paraId="30EEC9C8" w14:textId="77899CB8" w:rsidR="00B44335" w:rsidRPr="009B21F9" w:rsidRDefault="00FC6E45" w:rsidP="00B44335">
      <w:pPr>
        <w:jc w:val="both"/>
        <w:rPr>
          <w:b/>
          <w:i/>
          <w:sz w:val="18"/>
        </w:rPr>
      </w:pPr>
      <w:r>
        <w:rPr>
          <w:b/>
          <w:i/>
          <w:sz w:val="18"/>
        </w:rPr>
        <w:t>A propos de</w:t>
      </w:r>
      <w:r w:rsidR="00B44335" w:rsidRPr="009B21F9">
        <w:rPr>
          <w:b/>
          <w:i/>
          <w:sz w:val="18"/>
        </w:rPr>
        <w:t xml:space="preserve"> Louis Moinet</w:t>
      </w:r>
    </w:p>
    <w:p w14:paraId="498E12D8" w14:textId="77777777" w:rsidR="00FC6E45" w:rsidRPr="00FC6E45" w:rsidRDefault="00FC6E45" w:rsidP="00FC6E45">
      <w:pPr>
        <w:jc w:val="both"/>
        <w:rPr>
          <w:bCs/>
          <w:i/>
          <w:sz w:val="18"/>
        </w:rPr>
      </w:pPr>
      <w:r w:rsidRPr="00FC6E45">
        <w:rPr>
          <w:bCs/>
          <w:i/>
          <w:sz w:val="18"/>
        </w:rPr>
        <w:t xml:space="preserve">Jean-Marie Schaller créé Les Ateliers Louis Moinet à St-Blaise (NE) en 2004. 100% indépendants, les Ateliers se développent en la mémoire de M. Louis Moinet (1768 – 1853), maître horloger, inventeur du chronographe et de la haute fréquence (216 000 alternances par heure) en 1816 (certifications Guinness World Records™). Horloger, érudit, peintre, sculpteur, enseignant aux Beaux-Arts, il est également l’auteur d’un Traité d’Horlogerie, publié en 1848 et ouvrage de référence pendant près d’un siècle. </w:t>
      </w:r>
    </w:p>
    <w:p w14:paraId="2A31CB6A" w14:textId="6A75B33F" w:rsidR="00463E91" w:rsidRPr="00FC6E45" w:rsidRDefault="00FC6E45" w:rsidP="00FC6E45">
      <w:pPr>
        <w:jc w:val="both"/>
        <w:rPr>
          <w:bCs/>
          <w:i/>
          <w:sz w:val="18"/>
        </w:rPr>
      </w:pPr>
      <w:r w:rsidRPr="00FC6E45">
        <w:rPr>
          <w:bCs/>
          <w:i/>
          <w:sz w:val="18"/>
        </w:rPr>
        <w:t xml:space="preserve">Aujourd’hui, les Ateliers Louis Moinet perpétuent son héritage. Leurs garde-temps mécaniques sont manufacturés exclusivement en pièces uniques ou en séries limitées, et évoquent deux thèmes : l’« Art cosmique » et les « Merveilles mécaniques ». Les créations Louis Moinet font usage fréquent de composantes exceptionnelles et originales, telles les météorites extraterrestres ou les matières préhistoriques. Les valeurs cardinales de la marque sont la créativité, l’exclusivité, l’art et le design. Cette démarche créative unique dans le monde de l’horlogerie mécanique a permis à Louis Moinet de remporter les plus prestigieux prix : Prix du Mérite à l’UNESCO, six Red Dot Design Awards (notamment dans la catégorie Best of the Best), le Prix de la Créativité Horlogère, Médailles d’or et de bronze aux Concours Internationaux de Chronométrie, dix Good Design Awards, quatre Middle East Watch of the </w:t>
      </w:r>
      <w:proofErr w:type="spellStart"/>
      <w:r w:rsidRPr="00FC6E45">
        <w:rPr>
          <w:bCs/>
          <w:i/>
          <w:sz w:val="18"/>
        </w:rPr>
        <w:t>Year</w:t>
      </w:r>
      <w:proofErr w:type="spellEnd"/>
      <w:r w:rsidRPr="00FC6E45">
        <w:rPr>
          <w:bCs/>
          <w:i/>
          <w:sz w:val="18"/>
        </w:rPr>
        <w:t xml:space="preserve"> Awards, deux prix </w:t>
      </w:r>
      <w:proofErr w:type="spellStart"/>
      <w:r w:rsidRPr="00FC6E45">
        <w:rPr>
          <w:bCs/>
          <w:i/>
          <w:sz w:val="18"/>
        </w:rPr>
        <w:t>Robb</w:t>
      </w:r>
      <w:proofErr w:type="spellEnd"/>
      <w:r w:rsidRPr="00FC6E45">
        <w:rPr>
          <w:bCs/>
          <w:i/>
          <w:sz w:val="18"/>
        </w:rPr>
        <w:t xml:space="preserve"> Report « Best of the Best », trois German Design Awards, deux Muse Design Awards, un « Grand Prix Award » à Moscou et un prix </w:t>
      </w:r>
      <w:proofErr w:type="spellStart"/>
      <w:r w:rsidRPr="00FC6E45">
        <w:rPr>
          <w:bCs/>
          <w:i/>
          <w:sz w:val="18"/>
        </w:rPr>
        <w:t>Chronograph</w:t>
      </w:r>
      <w:proofErr w:type="spellEnd"/>
      <w:r w:rsidRPr="00FC6E45">
        <w:rPr>
          <w:bCs/>
          <w:i/>
          <w:sz w:val="18"/>
        </w:rPr>
        <w:t xml:space="preserve"> of the </w:t>
      </w:r>
      <w:proofErr w:type="spellStart"/>
      <w:r w:rsidRPr="00FC6E45">
        <w:rPr>
          <w:bCs/>
          <w:i/>
          <w:sz w:val="18"/>
        </w:rPr>
        <w:t>Year</w:t>
      </w:r>
      <w:proofErr w:type="spellEnd"/>
      <w:r w:rsidRPr="00FC6E45">
        <w:rPr>
          <w:bCs/>
          <w:i/>
          <w:sz w:val="18"/>
        </w:rPr>
        <w:t xml:space="preserve"> (Begin, Japon).</w:t>
      </w:r>
    </w:p>
    <w:sectPr w:rsidR="00463E91" w:rsidRPr="00FC6E45">
      <w:headerReference w:type="default" r:id="rId10"/>
      <w:footerReference w:type="defaul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ECB402" w14:textId="77777777" w:rsidR="00CD6386" w:rsidRDefault="00CD6386" w:rsidP="00CD6386">
      <w:pPr>
        <w:spacing w:after="0" w:line="240" w:lineRule="auto"/>
      </w:pPr>
      <w:r>
        <w:separator/>
      </w:r>
    </w:p>
  </w:endnote>
  <w:endnote w:type="continuationSeparator" w:id="0">
    <w:p w14:paraId="0FA6DCD7" w14:textId="77777777" w:rsidR="00CD6386" w:rsidRDefault="00CD6386" w:rsidP="00CD63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C7668A" w14:textId="77777777" w:rsidR="00CD6386" w:rsidRDefault="00CD6386" w:rsidP="00CD6386">
    <w:pPr>
      <w:pStyle w:val="Pieddepage"/>
      <w:jc w:val="center"/>
      <w:rPr>
        <w:rFonts w:ascii="Arial" w:hAnsi="Arial" w:cs="Arial"/>
        <w:sz w:val="16"/>
        <w:szCs w:val="16"/>
      </w:rPr>
    </w:pPr>
  </w:p>
  <w:p w14:paraId="12B5729C" w14:textId="05634ABA" w:rsidR="00CD6386" w:rsidRDefault="00CD6386" w:rsidP="00CD6386">
    <w:pPr>
      <w:pStyle w:val="Pieddepage"/>
      <w:jc w:val="center"/>
      <w:rPr>
        <w:rFonts w:ascii="Arial" w:hAnsi="Arial" w:cs="Arial"/>
        <w:sz w:val="16"/>
        <w:szCs w:val="16"/>
      </w:rPr>
    </w:pPr>
    <w:r w:rsidRPr="00497018">
      <w:rPr>
        <w:rFonts w:ascii="Arial" w:hAnsi="Arial" w:cs="Arial"/>
        <w:sz w:val="16"/>
        <w:szCs w:val="16"/>
      </w:rPr>
      <w:t xml:space="preserve">Les Ateliers Louis Moinet SA </w:t>
    </w:r>
  </w:p>
  <w:p w14:paraId="55FA802B" w14:textId="77777777" w:rsidR="00CD6386" w:rsidRPr="0040308F" w:rsidRDefault="00CD6386" w:rsidP="00CD6386">
    <w:pPr>
      <w:pStyle w:val="Pieddepage"/>
      <w:jc w:val="center"/>
      <w:rPr>
        <w:rFonts w:ascii="Arial" w:hAnsi="Arial" w:cs="Arial"/>
        <w:sz w:val="16"/>
        <w:szCs w:val="16"/>
      </w:rPr>
    </w:pPr>
    <w:r w:rsidRPr="00497018">
      <w:rPr>
        <w:rFonts w:ascii="Arial" w:hAnsi="Arial" w:cs="Arial"/>
        <w:sz w:val="16"/>
        <w:szCs w:val="16"/>
      </w:rPr>
      <w:t xml:space="preserve">Rue du Temple 1 </w:t>
    </w:r>
    <w:r>
      <w:rPr>
        <w:rFonts w:ascii="Arial" w:hAnsi="Arial" w:cs="Arial"/>
        <w:sz w:val="16"/>
        <w:szCs w:val="16"/>
      </w:rPr>
      <w:t>–</w:t>
    </w:r>
    <w:r w:rsidRPr="00497018">
      <w:rPr>
        <w:rFonts w:ascii="Arial" w:hAnsi="Arial" w:cs="Arial"/>
        <w:sz w:val="16"/>
        <w:szCs w:val="16"/>
      </w:rPr>
      <w:t xml:space="preserve"> CH-2072 Saint-Blaise NE </w:t>
    </w:r>
    <w:r>
      <w:rPr>
        <w:rFonts w:ascii="Arial" w:hAnsi="Arial" w:cs="Arial"/>
        <w:sz w:val="16"/>
        <w:szCs w:val="16"/>
      </w:rPr>
      <w:t>–</w:t>
    </w:r>
    <w:r w:rsidRPr="00497018">
      <w:rPr>
        <w:rFonts w:ascii="Arial" w:hAnsi="Arial" w:cs="Arial"/>
        <w:sz w:val="16"/>
        <w:szCs w:val="16"/>
      </w:rPr>
      <w:t xml:space="preserve"> Tel </w:t>
    </w:r>
    <w:r w:rsidRPr="0040308F">
      <w:rPr>
        <w:rFonts w:ascii="Arial" w:hAnsi="Arial" w:cs="Arial"/>
        <w:sz w:val="16"/>
        <w:szCs w:val="16"/>
      </w:rPr>
      <w:t>+41 32 753 68 14</w:t>
    </w:r>
  </w:p>
  <w:p w14:paraId="0613E5FD" w14:textId="77777777" w:rsidR="00CD6386" w:rsidRPr="00AE1CCA" w:rsidRDefault="00CD6386" w:rsidP="00CD6386">
    <w:pPr>
      <w:pStyle w:val="Pieddepage"/>
      <w:jc w:val="center"/>
      <w:rPr>
        <w:rFonts w:ascii="Arial" w:hAnsi="Arial" w:cs="Arial"/>
        <w:sz w:val="16"/>
        <w:szCs w:val="16"/>
      </w:rPr>
    </w:pPr>
    <w:r w:rsidRPr="0040308F">
      <w:rPr>
        <w:rFonts w:ascii="Arial" w:hAnsi="Arial" w:cs="Arial"/>
        <w:sz w:val="16"/>
        <w:szCs w:val="16"/>
      </w:rPr>
      <w:t>presse@</w:t>
    </w:r>
    <w:r w:rsidRPr="00AE1CCA">
      <w:rPr>
        <w:rFonts w:ascii="Arial" w:hAnsi="Arial" w:cs="Arial"/>
        <w:sz w:val="16"/>
        <w:szCs w:val="16"/>
      </w:rPr>
      <w:t xml:space="preserve">louismoinet.com – </w:t>
    </w:r>
    <w:hyperlink r:id="rId1" w:history="1">
      <w:r w:rsidRPr="00AE1CCA">
        <w:rPr>
          <w:rFonts w:ascii="Arial" w:hAnsi="Arial" w:cs="Arial"/>
          <w:sz w:val="16"/>
          <w:szCs w:val="16"/>
        </w:rPr>
        <w:t>www.louismoinet.com</w:t>
      </w:r>
    </w:hyperlink>
    <w:r w:rsidRPr="00AE1CCA">
      <w:rPr>
        <w:rFonts w:ascii="Arial" w:hAnsi="Arial" w:cs="Arial"/>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FC176CA" w14:textId="77777777" w:rsidR="00CD6386" w:rsidRDefault="00CD6386" w:rsidP="00CD6386">
      <w:pPr>
        <w:spacing w:after="0" w:line="240" w:lineRule="auto"/>
      </w:pPr>
      <w:r>
        <w:separator/>
      </w:r>
    </w:p>
  </w:footnote>
  <w:footnote w:type="continuationSeparator" w:id="0">
    <w:p w14:paraId="5D29107A" w14:textId="77777777" w:rsidR="00CD6386" w:rsidRDefault="00CD6386" w:rsidP="00CD63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E1E621" w14:textId="2A1F4D1B" w:rsidR="00CD6386" w:rsidRDefault="00CD6386" w:rsidP="00CD6386">
    <w:pPr>
      <w:pStyle w:val="En-tte"/>
      <w:jc w:val="center"/>
    </w:pPr>
    <w:r>
      <w:rPr>
        <w:noProof/>
      </w:rPr>
      <w:drawing>
        <wp:inline distT="0" distB="0" distL="0" distR="0" wp14:anchorId="0DDDD6EF" wp14:editId="1DA543E3">
          <wp:extent cx="2324100" cy="1178702"/>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a:xfrm>
                    <a:off x="0" y="0"/>
                    <a:ext cx="2334634" cy="1184045"/>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proofState w:spelling="clean"/>
  <w:defaultTabStop w:val="708"/>
  <w:hyphenationZone w:val="425"/>
  <w:characterSpacingControl w:val="doNotCompress"/>
  <w:hdrShapeDefaults>
    <o:shapedefaults v:ext="edit" spidmax="32769">
      <o:colormenu v:ext="edit" fillcolor="none [321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386"/>
    <w:rsid w:val="000265FA"/>
    <w:rsid w:val="00052780"/>
    <w:rsid w:val="00074039"/>
    <w:rsid w:val="000A05E0"/>
    <w:rsid w:val="000B1A91"/>
    <w:rsid w:val="0010375B"/>
    <w:rsid w:val="00106205"/>
    <w:rsid w:val="001149CB"/>
    <w:rsid w:val="0012155F"/>
    <w:rsid w:val="00137EDB"/>
    <w:rsid w:val="001467B0"/>
    <w:rsid w:val="00147B2C"/>
    <w:rsid w:val="00166587"/>
    <w:rsid w:val="001677DC"/>
    <w:rsid w:val="00175CFC"/>
    <w:rsid w:val="001C6595"/>
    <w:rsid w:val="001E47D3"/>
    <w:rsid w:val="00221B6B"/>
    <w:rsid w:val="002220F4"/>
    <w:rsid w:val="00227F2D"/>
    <w:rsid w:val="002476BE"/>
    <w:rsid w:val="00250BB0"/>
    <w:rsid w:val="002B5C37"/>
    <w:rsid w:val="002F6CBD"/>
    <w:rsid w:val="00310401"/>
    <w:rsid w:val="00355AB4"/>
    <w:rsid w:val="00412B91"/>
    <w:rsid w:val="00426F0C"/>
    <w:rsid w:val="004275AA"/>
    <w:rsid w:val="00463E91"/>
    <w:rsid w:val="004F2440"/>
    <w:rsid w:val="0056356A"/>
    <w:rsid w:val="00563EA8"/>
    <w:rsid w:val="005C6652"/>
    <w:rsid w:val="005D0A16"/>
    <w:rsid w:val="006078E6"/>
    <w:rsid w:val="006A04A6"/>
    <w:rsid w:val="006A4ABF"/>
    <w:rsid w:val="006F4EC1"/>
    <w:rsid w:val="006F5150"/>
    <w:rsid w:val="00756516"/>
    <w:rsid w:val="00780C8A"/>
    <w:rsid w:val="007910BC"/>
    <w:rsid w:val="007E4457"/>
    <w:rsid w:val="008038D7"/>
    <w:rsid w:val="00807D4A"/>
    <w:rsid w:val="008327FD"/>
    <w:rsid w:val="008406AA"/>
    <w:rsid w:val="00845CA4"/>
    <w:rsid w:val="00845CDA"/>
    <w:rsid w:val="0087108E"/>
    <w:rsid w:val="008C0550"/>
    <w:rsid w:val="00976CA3"/>
    <w:rsid w:val="009A7590"/>
    <w:rsid w:val="009E1102"/>
    <w:rsid w:val="00A051AB"/>
    <w:rsid w:val="00AB6008"/>
    <w:rsid w:val="00AE4A61"/>
    <w:rsid w:val="00B17A26"/>
    <w:rsid w:val="00B27276"/>
    <w:rsid w:val="00B44335"/>
    <w:rsid w:val="00BE6FD4"/>
    <w:rsid w:val="00C062EB"/>
    <w:rsid w:val="00C9416A"/>
    <w:rsid w:val="00CC5572"/>
    <w:rsid w:val="00CD4890"/>
    <w:rsid w:val="00CD5DEE"/>
    <w:rsid w:val="00CD6386"/>
    <w:rsid w:val="00D5314D"/>
    <w:rsid w:val="00D543FF"/>
    <w:rsid w:val="00D86D43"/>
    <w:rsid w:val="00DA65F7"/>
    <w:rsid w:val="00DB5A3C"/>
    <w:rsid w:val="00DB7BE3"/>
    <w:rsid w:val="00DC5124"/>
    <w:rsid w:val="00DE36A4"/>
    <w:rsid w:val="00E22875"/>
    <w:rsid w:val="00EC2673"/>
    <w:rsid w:val="00EC469C"/>
    <w:rsid w:val="00F026D9"/>
    <w:rsid w:val="00F30528"/>
    <w:rsid w:val="00F433C1"/>
    <w:rsid w:val="00F67A6B"/>
    <w:rsid w:val="00FC6E45"/>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32769">
      <o:colormenu v:ext="edit" fillcolor="none [3213]"/>
    </o:shapedefaults>
    <o:shapelayout v:ext="edit">
      <o:idmap v:ext="edit" data="1"/>
    </o:shapelayout>
  </w:shapeDefaults>
  <w:decimalSymbol w:val="."/>
  <w:listSeparator w:val=";"/>
  <w14:docId w14:val="70CE21ED"/>
  <w15:chartTrackingRefBased/>
  <w15:docId w15:val="{5F1727DA-1AC9-4A98-9849-461E4D478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6386"/>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D6386"/>
    <w:pPr>
      <w:tabs>
        <w:tab w:val="center" w:pos="4536"/>
        <w:tab w:val="right" w:pos="9072"/>
      </w:tabs>
      <w:spacing w:after="0" w:line="240" w:lineRule="auto"/>
    </w:pPr>
  </w:style>
  <w:style w:type="character" w:customStyle="1" w:styleId="En-tteCar">
    <w:name w:val="En-tête Car"/>
    <w:basedOn w:val="Policepardfaut"/>
    <w:link w:val="En-tte"/>
    <w:uiPriority w:val="99"/>
    <w:rsid w:val="00CD6386"/>
  </w:style>
  <w:style w:type="paragraph" w:styleId="Pieddepage">
    <w:name w:val="footer"/>
    <w:basedOn w:val="Normal"/>
    <w:link w:val="PieddepageCar"/>
    <w:uiPriority w:val="99"/>
    <w:unhideWhenUsed/>
    <w:rsid w:val="00CD638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D6386"/>
  </w:style>
  <w:style w:type="paragraph" w:styleId="Sous-titre">
    <w:name w:val="Subtitle"/>
    <w:basedOn w:val="Normal"/>
    <w:next w:val="Normal"/>
    <w:link w:val="Sous-titreCar"/>
    <w:uiPriority w:val="11"/>
    <w:qFormat/>
    <w:rsid w:val="00DC5124"/>
    <w:pPr>
      <w:numPr>
        <w:ilvl w:val="1"/>
      </w:numPr>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DC5124"/>
    <w:rPr>
      <w:rFonts w:eastAsiaTheme="minorEastAsia"/>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2703017">
      <w:bodyDiv w:val="1"/>
      <w:marLeft w:val="0"/>
      <w:marRight w:val="0"/>
      <w:marTop w:val="0"/>
      <w:marBottom w:val="0"/>
      <w:divBdr>
        <w:top w:val="none" w:sz="0" w:space="0" w:color="auto"/>
        <w:left w:val="none" w:sz="0" w:space="0" w:color="auto"/>
        <w:bottom w:val="none" w:sz="0" w:space="0" w:color="auto"/>
        <w:right w:val="none" w:sz="0" w:space="0" w:color="auto"/>
      </w:divBdr>
    </w:div>
    <w:div w:id="175510377">
      <w:bodyDiv w:val="1"/>
      <w:marLeft w:val="0"/>
      <w:marRight w:val="0"/>
      <w:marTop w:val="0"/>
      <w:marBottom w:val="0"/>
      <w:divBdr>
        <w:top w:val="none" w:sz="0" w:space="0" w:color="auto"/>
        <w:left w:val="none" w:sz="0" w:space="0" w:color="auto"/>
        <w:bottom w:val="none" w:sz="0" w:space="0" w:color="auto"/>
        <w:right w:val="none" w:sz="0" w:space="0" w:color="auto"/>
      </w:divBdr>
    </w:div>
    <w:div w:id="328679187">
      <w:bodyDiv w:val="1"/>
      <w:marLeft w:val="0"/>
      <w:marRight w:val="0"/>
      <w:marTop w:val="0"/>
      <w:marBottom w:val="0"/>
      <w:divBdr>
        <w:top w:val="none" w:sz="0" w:space="0" w:color="auto"/>
        <w:left w:val="none" w:sz="0" w:space="0" w:color="auto"/>
        <w:bottom w:val="none" w:sz="0" w:space="0" w:color="auto"/>
        <w:right w:val="none" w:sz="0" w:space="0" w:color="auto"/>
      </w:divBdr>
    </w:div>
    <w:div w:id="421610775">
      <w:bodyDiv w:val="1"/>
      <w:marLeft w:val="0"/>
      <w:marRight w:val="0"/>
      <w:marTop w:val="0"/>
      <w:marBottom w:val="0"/>
      <w:divBdr>
        <w:top w:val="none" w:sz="0" w:space="0" w:color="auto"/>
        <w:left w:val="none" w:sz="0" w:space="0" w:color="auto"/>
        <w:bottom w:val="none" w:sz="0" w:space="0" w:color="auto"/>
        <w:right w:val="none" w:sz="0" w:space="0" w:color="auto"/>
      </w:divBdr>
    </w:div>
    <w:div w:id="1161702628">
      <w:bodyDiv w:val="1"/>
      <w:marLeft w:val="0"/>
      <w:marRight w:val="0"/>
      <w:marTop w:val="0"/>
      <w:marBottom w:val="0"/>
      <w:divBdr>
        <w:top w:val="none" w:sz="0" w:space="0" w:color="auto"/>
        <w:left w:val="none" w:sz="0" w:space="0" w:color="auto"/>
        <w:bottom w:val="none" w:sz="0" w:space="0" w:color="auto"/>
        <w:right w:val="none" w:sz="0" w:space="0" w:color="auto"/>
      </w:divBdr>
    </w:div>
    <w:div w:id="1483422551">
      <w:bodyDiv w:val="1"/>
      <w:marLeft w:val="0"/>
      <w:marRight w:val="0"/>
      <w:marTop w:val="0"/>
      <w:marBottom w:val="0"/>
      <w:divBdr>
        <w:top w:val="none" w:sz="0" w:space="0" w:color="auto"/>
        <w:left w:val="none" w:sz="0" w:space="0" w:color="auto"/>
        <w:bottom w:val="none" w:sz="0" w:space="0" w:color="auto"/>
        <w:right w:val="none" w:sz="0" w:space="0" w:color="auto"/>
      </w:divBdr>
    </w:div>
    <w:div w:id="19515425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hyperlink" Target="http://www.louismoine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0B211B-CA89-4420-9AD7-BA4C9DEC0B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692</Words>
  <Characters>3807</Characters>
  <Application>Microsoft Office Word</Application>
  <DocSecurity>0</DocSecurity>
  <Lines>31</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Aurélie Jordi</dc:creator>
  <cp:keywords/>
  <dc:description/>
  <cp:lastModifiedBy>Aurélie Jordi</cp:lastModifiedBy>
  <cp:revision>40</cp:revision>
  <cp:lastPrinted>2021-07-01T08:25:00Z</cp:lastPrinted>
  <dcterms:created xsi:type="dcterms:W3CDTF">2021-05-20T13:45:00Z</dcterms:created>
  <dcterms:modified xsi:type="dcterms:W3CDTF">2021-07-15T07:12:00Z</dcterms:modified>
</cp:coreProperties>
</file>