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A55" w:rsidRDefault="00397A55"/>
    <w:p w:rsidR="008D1692" w:rsidRPr="00843878" w:rsidRDefault="00BA27E5" w:rsidP="008D1692">
      <w:pPr>
        <w:spacing w:after="0"/>
        <w:jc w:val="right"/>
        <w:rPr>
          <w:i/>
        </w:rPr>
      </w:pPr>
      <w:r w:rsidRPr="00843878">
        <w:rPr>
          <w:i/>
        </w:rPr>
        <w:t>Communiqué de presse</w:t>
      </w:r>
    </w:p>
    <w:p w:rsidR="008D1692" w:rsidRPr="00843878" w:rsidRDefault="00BA27E5" w:rsidP="008D1692">
      <w:pPr>
        <w:spacing w:after="0"/>
        <w:jc w:val="right"/>
        <w:rPr>
          <w:i/>
        </w:rPr>
      </w:pPr>
      <w:r w:rsidRPr="00843878">
        <w:rPr>
          <w:i/>
        </w:rPr>
        <w:t xml:space="preserve">Saint-Blaise, le </w:t>
      </w:r>
      <w:r w:rsidR="002315ED">
        <w:rPr>
          <w:i/>
        </w:rPr>
        <w:t>11 novembre</w:t>
      </w:r>
      <w:r w:rsidRPr="00843878">
        <w:rPr>
          <w:i/>
        </w:rPr>
        <w:t xml:space="preserve"> 2014</w:t>
      </w:r>
    </w:p>
    <w:p w:rsidR="008D1692" w:rsidRPr="00843878" w:rsidRDefault="008D1692" w:rsidP="008D1692">
      <w:pPr>
        <w:spacing w:after="0"/>
        <w:jc w:val="right"/>
        <w:rPr>
          <w:i/>
        </w:rPr>
      </w:pPr>
    </w:p>
    <w:p w:rsidR="00397A55" w:rsidRPr="00843878" w:rsidRDefault="00BA27E5" w:rsidP="008D1692">
      <w:pPr>
        <w:jc w:val="center"/>
        <w:rPr>
          <w:b/>
          <w:sz w:val="52"/>
        </w:rPr>
      </w:pPr>
      <w:proofErr w:type="spellStart"/>
      <w:r w:rsidRPr="00843878">
        <w:rPr>
          <w:b/>
          <w:sz w:val="52"/>
        </w:rPr>
        <w:t>Vertalor</w:t>
      </w:r>
      <w:proofErr w:type="spellEnd"/>
      <w:r w:rsidRPr="00843878">
        <w:rPr>
          <w:b/>
          <w:sz w:val="52"/>
        </w:rPr>
        <w:t> :</w:t>
      </w:r>
      <w:r w:rsidR="003D7725">
        <w:rPr>
          <w:b/>
          <w:sz w:val="52"/>
        </w:rPr>
        <w:t xml:space="preserve"> aux sources de</w:t>
      </w:r>
      <w:r w:rsidRPr="00843878">
        <w:rPr>
          <w:b/>
          <w:sz w:val="52"/>
        </w:rPr>
        <w:t xml:space="preserve"> </w:t>
      </w:r>
      <w:r w:rsidR="00657293">
        <w:rPr>
          <w:b/>
          <w:sz w:val="52"/>
        </w:rPr>
        <w:t xml:space="preserve">l’art horloger </w:t>
      </w:r>
    </w:p>
    <w:p w:rsidR="00397A55" w:rsidRPr="00843878" w:rsidRDefault="00397A55" w:rsidP="00397A55">
      <w:pPr>
        <w:spacing w:after="0"/>
        <w:rPr>
          <w:i/>
        </w:rPr>
      </w:pPr>
    </w:p>
    <w:p w:rsidR="008D1692" w:rsidRDefault="003A1557" w:rsidP="008D1692">
      <w:pPr>
        <w:spacing w:after="120"/>
        <w:jc w:val="center"/>
        <w:rPr>
          <w:i/>
        </w:rPr>
      </w:pPr>
      <w:r>
        <w:rPr>
          <w:i/>
        </w:rPr>
        <w:t xml:space="preserve">La </w:t>
      </w:r>
      <w:proofErr w:type="spellStart"/>
      <w:r w:rsidR="00657293" w:rsidRPr="008D1692">
        <w:rPr>
          <w:i/>
        </w:rPr>
        <w:t>Vertalor</w:t>
      </w:r>
      <w:proofErr w:type="spellEnd"/>
      <w:r w:rsidR="00657293" w:rsidRPr="008D1692">
        <w:rPr>
          <w:i/>
        </w:rPr>
        <w:t xml:space="preserve"> </w:t>
      </w:r>
      <w:r w:rsidR="00E67EB6">
        <w:rPr>
          <w:i/>
        </w:rPr>
        <w:t xml:space="preserve">des Ateliers Louis Moinet </w:t>
      </w:r>
      <w:r w:rsidR="00657293" w:rsidRPr="008D1692">
        <w:rPr>
          <w:i/>
        </w:rPr>
        <w:t xml:space="preserve">ouvre une nouvelle ère esthétique, avec un tourbillon </w:t>
      </w:r>
      <w:r w:rsidR="00BA27E5" w:rsidRPr="008D1692">
        <w:rPr>
          <w:i/>
        </w:rPr>
        <w:t>dont la cage est</w:t>
      </w:r>
      <w:r w:rsidR="00657293" w:rsidRPr="008D1692">
        <w:rPr>
          <w:i/>
        </w:rPr>
        <w:t xml:space="preserve"> suspendue sous un pont</w:t>
      </w:r>
      <w:r w:rsidR="00BA27E5" w:rsidRPr="008D1692">
        <w:rPr>
          <w:i/>
        </w:rPr>
        <w:t xml:space="preserve"> d’or</w:t>
      </w:r>
      <w:r w:rsidR="00657293" w:rsidRPr="008D1692">
        <w:rPr>
          <w:i/>
        </w:rPr>
        <w:t xml:space="preserve"> à trois branches</w:t>
      </w:r>
      <w:r w:rsidR="00BA27E5" w:rsidRPr="008D1692">
        <w:rPr>
          <w:i/>
        </w:rPr>
        <w:t xml:space="preserve">. </w:t>
      </w:r>
      <w:r>
        <w:rPr>
          <w:i/>
        </w:rPr>
        <w:t xml:space="preserve">Elle </w:t>
      </w:r>
      <w:r w:rsidR="00BA27E5" w:rsidRPr="008D1692">
        <w:rPr>
          <w:i/>
        </w:rPr>
        <w:t>incarne l’indépendance créative de</w:t>
      </w:r>
      <w:r w:rsidR="00E67EB6">
        <w:rPr>
          <w:i/>
        </w:rPr>
        <w:t>s Ateliers</w:t>
      </w:r>
      <w:r w:rsidR="00BA27E5" w:rsidRPr="008D1692">
        <w:rPr>
          <w:i/>
        </w:rPr>
        <w:t xml:space="preserve">, qui fêtent </w:t>
      </w:r>
      <w:r w:rsidR="00E67EB6">
        <w:rPr>
          <w:i/>
        </w:rPr>
        <w:t>cette année</w:t>
      </w:r>
      <w:r w:rsidR="00BA27E5" w:rsidRPr="008D1692">
        <w:rPr>
          <w:i/>
        </w:rPr>
        <w:t xml:space="preserve"> leurs 10 ans.</w:t>
      </w:r>
    </w:p>
    <w:p w:rsidR="00397A55" w:rsidRPr="008D1692" w:rsidRDefault="00397A55" w:rsidP="008D1692">
      <w:pPr>
        <w:spacing w:after="120"/>
        <w:jc w:val="center"/>
        <w:rPr>
          <w:i/>
        </w:rPr>
      </w:pPr>
    </w:p>
    <w:p w:rsidR="008D1692" w:rsidRPr="00657293" w:rsidRDefault="00BA27E5" w:rsidP="008D1692">
      <w:pPr>
        <w:spacing w:after="120"/>
        <w:jc w:val="both"/>
        <w:rPr>
          <w:b/>
        </w:rPr>
      </w:pPr>
      <w:r w:rsidRPr="00657293">
        <w:rPr>
          <w:b/>
        </w:rPr>
        <w:t xml:space="preserve">Créativité, unicité, authenticité : valeurs cardinales de la </w:t>
      </w:r>
      <w:proofErr w:type="spellStart"/>
      <w:r w:rsidRPr="00657293">
        <w:rPr>
          <w:b/>
        </w:rPr>
        <w:t>Vertalor</w:t>
      </w:r>
      <w:proofErr w:type="spellEnd"/>
    </w:p>
    <w:p w:rsidR="008D1692" w:rsidRPr="00657293" w:rsidRDefault="0034726B" w:rsidP="008D1692">
      <w:pPr>
        <w:spacing w:after="120"/>
        <w:jc w:val="both"/>
      </w:pPr>
      <w:r>
        <w:t xml:space="preserve">La </w:t>
      </w:r>
      <w:proofErr w:type="spellStart"/>
      <w:r w:rsidR="00F37123">
        <w:t>Vertalor</w:t>
      </w:r>
      <w:proofErr w:type="spellEnd"/>
      <w:r w:rsidR="00F37123">
        <w:t xml:space="preserve"> exprime la quintessence esthétique et technique</w:t>
      </w:r>
      <w:r w:rsidR="00BA27E5" w:rsidRPr="00657293">
        <w:t xml:space="preserve"> des Ateliers Louis Moinet. Elle est, à ce jour, l’une des expressions les plus abouties de ce qui fait la singularité des ateliers indépendants de Neuchâte</w:t>
      </w:r>
      <w:r w:rsidR="00BA27E5" w:rsidRPr="00F37123">
        <w:rPr>
          <w:color w:val="000000" w:themeColor="text1"/>
        </w:rPr>
        <w:t xml:space="preserve">l. </w:t>
      </w:r>
      <w:r w:rsidR="00F37123" w:rsidRPr="00F37123">
        <w:rPr>
          <w:color w:val="000000" w:themeColor="text1"/>
        </w:rPr>
        <w:t>Et c’est aussi la première fois</w:t>
      </w:r>
      <w:r w:rsidR="00342AC0" w:rsidRPr="00F37123">
        <w:rPr>
          <w:color w:val="000000" w:themeColor="text1"/>
        </w:rPr>
        <w:t xml:space="preserve"> </w:t>
      </w:r>
      <w:r w:rsidR="00BA27E5" w:rsidRPr="00F37123">
        <w:rPr>
          <w:color w:val="000000" w:themeColor="text1"/>
        </w:rPr>
        <w:t>qu’un tourbillon voit sa</w:t>
      </w:r>
      <w:r w:rsidR="00BA27E5" w:rsidRPr="00657293">
        <w:t xml:space="preserve"> cage ainsi suspendue à un pont à trois branches entièrement réalisé en or. Cette architecture portée se prolonge sur le barillet de </w:t>
      </w:r>
      <w:r>
        <w:t xml:space="preserve">la </w:t>
      </w:r>
      <w:proofErr w:type="spellStart"/>
      <w:r w:rsidR="00BA27E5" w:rsidRPr="00657293">
        <w:t>Vertalor</w:t>
      </w:r>
      <w:proofErr w:type="spellEnd"/>
      <w:r w:rsidR="00BA27E5" w:rsidRPr="00657293">
        <w:t>, dont le couvercle es</w:t>
      </w:r>
      <w:r w:rsidR="004F6C8D">
        <w:t xml:space="preserve">t lui aussi suspendu à un pont </w:t>
      </w:r>
      <w:r w:rsidR="00BA27E5" w:rsidRPr="00657293">
        <w:t xml:space="preserve">d’or. Véritable colonne vertébrale de la </w:t>
      </w:r>
      <w:proofErr w:type="spellStart"/>
      <w:r w:rsidR="00BA27E5" w:rsidRPr="00657293">
        <w:t>Vertalor</w:t>
      </w:r>
      <w:proofErr w:type="spellEnd"/>
      <w:r w:rsidR="00BA27E5" w:rsidRPr="00657293">
        <w:t xml:space="preserve">, cette construction en ponts en or inaugure une approche inédite des montres à cadrans ouverts. </w:t>
      </w:r>
    </w:p>
    <w:p w:rsidR="008D1692" w:rsidRPr="00657293" w:rsidRDefault="00BA27E5" w:rsidP="008D1692">
      <w:pPr>
        <w:spacing w:after="120"/>
        <w:jc w:val="both"/>
      </w:pPr>
      <w:r w:rsidRPr="00657293">
        <w:t xml:space="preserve">Les deux séries de </w:t>
      </w:r>
      <w:proofErr w:type="spellStart"/>
      <w:r w:rsidRPr="00657293">
        <w:t>Vertalor</w:t>
      </w:r>
      <w:proofErr w:type="spellEnd"/>
      <w:r w:rsidRPr="00657293">
        <w:t xml:space="preserve"> (28 exemplaires en or rose, 28 en or gris) incarnent également la puissance d’un dessin devenu la marque de fabrique des Ateliers Louis Moinet : un boîtier sculptural enfermant un cadran qui dévoile la beauté technique d’un tourbillon. Ce dernier, à 6h, se voit enrichi d’une nouvelle aiguille. Son extrémité en forme d’étoile luminescente ne doit rien au hasard : elle est un rappel historique du dessin de la pendule </w:t>
      </w:r>
      <w:r w:rsidR="004F6C8D">
        <w:t xml:space="preserve">Jules </w:t>
      </w:r>
      <w:r w:rsidRPr="00657293">
        <w:t xml:space="preserve">César (1825) de M. Louis Moinet. </w:t>
      </w:r>
    </w:p>
    <w:p w:rsidR="008D1692" w:rsidRPr="00657293" w:rsidRDefault="00BA27E5" w:rsidP="008D1692">
      <w:pPr>
        <w:spacing w:after="120"/>
        <w:jc w:val="both"/>
        <w:rPr>
          <w:b/>
        </w:rPr>
      </w:pPr>
      <w:r w:rsidRPr="00657293">
        <w:rPr>
          <w:b/>
        </w:rPr>
        <w:t>Courbes et lumières</w:t>
      </w:r>
    </w:p>
    <w:p w:rsidR="008D1692" w:rsidRPr="00843878" w:rsidRDefault="00BA27E5" w:rsidP="008D1692">
      <w:pPr>
        <w:spacing w:after="120"/>
        <w:jc w:val="both"/>
      </w:pPr>
      <w:r w:rsidRPr="00657293">
        <w:t>A 12h, ces ponts en or s’ouvrent sur un barillet retravaillé, plus ouvert. Son couvercle a été ajouré</w:t>
      </w:r>
      <w:r w:rsidR="002F38A2" w:rsidRPr="00657293">
        <w:t xml:space="preserve"> </w:t>
      </w:r>
      <w:r w:rsidR="005E29DA" w:rsidRPr="00657293">
        <w:t>d’un décor soleil</w:t>
      </w:r>
      <w:r w:rsidRPr="00657293">
        <w:t>. A 6h, le tourbillon, suspendu par ses trois ponts supérieurs, est traversé</w:t>
      </w:r>
      <w:bookmarkStart w:id="0" w:name="_GoBack"/>
      <w:bookmarkEnd w:id="0"/>
      <w:r w:rsidRPr="00657293">
        <w:t xml:space="preserve"> de lumière.</w:t>
      </w:r>
      <w:r w:rsidRPr="00843878">
        <w:t xml:space="preserve"> Entre les deux, on découvre la roue de remontoir, expression de l’action de l’homme sur la couronne et le barillet qui lui assurera 72 heures de réserve de marche. </w:t>
      </w:r>
    </w:p>
    <w:p w:rsidR="008D1692" w:rsidRPr="00843878" w:rsidRDefault="00BA27E5" w:rsidP="008D1692">
      <w:pPr>
        <w:spacing w:after="120"/>
        <w:jc w:val="both"/>
      </w:pPr>
      <w:r w:rsidRPr="00843878">
        <w:t xml:space="preserve">L’ensemble s’étire sur ce qui fait désormais la notoriété des Ateliers : un large cadran décoré de Côtes du Jura. Deux aiguilles ajourées s’y déploient, légèrement galbées, terminées par la fameuse « Goutte de Rosée » devenue elle aussi la signature esthétique de la marque. </w:t>
      </w:r>
      <w:r>
        <w:t>U</w:t>
      </w:r>
      <w:r w:rsidRPr="00843878">
        <w:t xml:space="preserve">n fragment de météorite lunaire vient orner le centre du cadran, à la base </w:t>
      </w:r>
      <w:r w:rsidR="00A11DA4">
        <w:t xml:space="preserve">de </w:t>
      </w:r>
      <w:r w:rsidRPr="00843878">
        <w:t>ces aiguill</w:t>
      </w:r>
      <w:r w:rsidR="00A11DA4">
        <w:t>es reconnaissables entre toutes</w:t>
      </w:r>
      <w:r w:rsidRPr="00843878">
        <w:t xml:space="preserve">. </w:t>
      </w:r>
    </w:p>
    <w:p w:rsidR="00342AC0" w:rsidRDefault="00BA27E5" w:rsidP="008D1692">
      <w:pPr>
        <w:spacing w:after="120"/>
        <w:jc w:val="both"/>
      </w:pPr>
      <w:r w:rsidRPr="00843878">
        <w:t xml:space="preserve">A 9h se pose la Fleur de Lys, emblème des Ateliers Louis Moinet. Entièrement revue, cette applique polie miroir, agrandie, marque </w:t>
      </w:r>
      <w:r w:rsidR="009959DA">
        <w:t xml:space="preserve">autant </w:t>
      </w:r>
      <w:r w:rsidRPr="00843878">
        <w:t>l’appartenan</w:t>
      </w:r>
      <w:r w:rsidR="009959DA">
        <w:t>ce de Louis Moinet à son siècle, qu’</w:t>
      </w:r>
      <w:r w:rsidRPr="00843878">
        <w:t xml:space="preserve">à sa ville natale de Bourges (dont la Fleur de Lys figure sur les armoiries). </w:t>
      </w:r>
    </w:p>
    <w:p w:rsidR="009959DA" w:rsidRDefault="007D17E5" w:rsidP="008D1692">
      <w:pPr>
        <w:spacing w:after="120"/>
        <w:jc w:val="both"/>
      </w:pPr>
      <w:r>
        <w:t>Prouesse technique et signe esthétique fort, l</w:t>
      </w:r>
      <w:r w:rsidR="009959DA">
        <w:t xml:space="preserve">es 8 index galbés diamantés </w:t>
      </w:r>
      <w:r>
        <w:t>sont maintenus en suspension</w:t>
      </w:r>
      <w:r w:rsidR="005E29DA">
        <w:t xml:space="preserve"> </w:t>
      </w:r>
      <w:proofErr w:type="spellStart"/>
      <w:r w:rsidR="005E29DA">
        <w:t>au dessus</w:t>
      </w:r>
      <w:proofErr w:type="spellEnd"/>
      <w:r w:rsidR="005E29DA">
        <w:t xml:space="preserve"> du cadran, et contribuent à donner un relief tout particulier à cette symbiose de technologie et de design.</w:t>
      </w:r>
    </w:p>
    <w:p w:rsidR="008D1692" w:rsidRPr="00843878" w:rsidRDefault="00BA27E5" w:rsidP="008D1692">
      <w:pPr>
        <w:spacing w:after="120"/>
        <w:jc w:val="both"/>
        <w:rPr>
          <w:b/>
        </w:rPr>
      </w:pPr>
      <w:r w:rsidRPr="00843878">
        <w:rPr>
          <w:b/>
        </w:rPr>
        <w:t>Technique et authentique</w:t>
      </w:r>
    </w:p>
    <w:p w:rsidR="008D1692" w:rsidRPr="00843878" w:rsidRDefault="00BA27E5" w:rsidP="008D1692">
      <w:pPr>
        <w:spacing w:after="120"/>
        <w:jc w:val="both"/>
      </w:pPr>
      <w:r w:rsidRPr="00843878">
        <w:t xml:space="preserve">Dans la plus pure tradition horlogère, le mouvement mécanique est à remontage manuel. Cadencé à 3 Hz, sa large réserve de marche de trois jours rend </w:t>
      </w:r>
      <w:r w:rsidR="0034726B">
        <w:t xml:space="preserve">la </w:t>
      </w:r>
      <w:proofErr w:type="spellStart"/>
      <w:r w:rsidRPr="00843878">
        <w:t>Vertalor</w:t>
      </w:r>
      <w:proofErr w:type="spellEnd"/>
      <w:r w:rsidRPr="00843878">
        <w:t xml:space="preserve"> adaptée aux contraintes </w:t>
      </w:r>
      <w:r w:rsidRPr="00843878">
        <w:lastRenderedPageBreak/>
        <w:t xml:space="preserve">contemporaines. L’ensemble est solidement arrimé au boîtier original conçu et breveté par les Ateliers Louis Moinet, que l’on retrouve sur chacune de ses collections. A lui seul, il ne comporte pas moins de 59 pièces. Ses deux faces sont en verre saphir, offrant une vue plongeante sur le mouvement terminé à la main. </w:t>
      </w:r>
    </w:p>
    <w:p w:rsidR="008D1692" w:rsidRPr="00843878" w:rsidRDefault="00BA27E5" w:rsidP="008D1692">
      <w:pPr>
        <w:spacing w:after="120"/>
        <w:jc w:val="both"/>
      </w:pPr>
      <w:r w:rsidRPr="00843878">
        <w:t>« </w:t>
      </w:r>
      <w:r w:rsidRPr="00843878">
        <w:rPr>
          <w:i/>
        </w:rPr>
        <w:t>Nous avons voulu une pièce qui rende hommage au style Louis Moinet, celui des Beaux-Arts notamment, où il enseigna à son retour d’Italie</w:t>
      </w:r>
      <w:r w:rsidRPr="00843878">
        <w:t> », souligne Jean-Marie Schaller, CEO et Directeur Créatif des Ateliers. « </w:t>
      </w:r>
      <w:r w:rsidRPr="00843878">
        <w:rPr>
          <w:i/>
        </w:rPr>
        <w:t xml:space="preserve">La </w:t>
      </w:r>
      <w:proofErr w:type="spellStart"/>
      <w:r w:rsidRPr="00843878">
        <w:rPr>
          <w:i/>
        </w:rPr>
        <w:t>Vertalor</w:t>
      </w:r>
      <w:proofErr w:type="spellEnd"/>
      <w:r w:rsidRPr="00843878">
        <w:rPr>
          <w:i/>
        </w:rPr>
        <w:t xml:space="preserve"> rassemble ce qui fait aujourd’hui l’essence de notre identité : une pièce lumineuse, qui valorise autant la technique que la recherche de l’équilibre esthétique, avec ses aiguilles Goutte de rosée, son cadran Côtes du Jura et ses multiples appliques. C’est un garde-temps dont la réalisation fut particulièrement exigeante en raison de tou</w:t>
      </w:r>
      <w:r w:rsidR="005E29DA" w:rsidRPr="00AE67B5">
        <w:rPr>
          <w:i/>
        </w:rPr>
        <w:t>s</w:t>
      </w:r>
      <w:r w:rsidRPr="00843878">
        <w:rPr>
          <w:i/>
        </w:rPr>
        <w:t xml:space="preserve"> ces détails ». </w:t>
      </w:r>
    </w:p>
    <w:p w:rsidR="005E29DA" w:rsidRDefault="00BA27E5" w:rsidP="008D1692">
      <w:pPr>
        <w:spacing w:after="120"/>
        <w:jc w:val="both"/>
      </w:pPr>
      <w:r w:rsidRPr="00843878">
        <w:t xml:space="preserve">D’un diamètre de 47 mm, la </w:t>
      </w:r>
      <w:proofErr w:type="spellStart"/>
      <w:r w:rsidRPr="00843878">
        <w:t>Vertalor</w:t>
      </w:r>
      <w:proofErr w:type="spellEnd"/>
      <w:r w:rsidRPr="00843878">
        <w:t xml:space="preserve"> sera proposé</w:t>
      </w:r>
      <w:r w:rsidR="00FF1A4B">
        <w:t>e</w:t>
      </w:r>
      <w:r w:rsidRPr="00843878">
        <w:t xml:space="preserve"> en or blanc ou en or rose. Les</w:t>
      </w:r>
      <w:r w:rsidR="005E29DA">
        <w:t xml:space="preserve"> grands collectionneurs ont d’ores et déjà pris p</w:t>
      </w:r>
      <w:r w:rsidR="00AE67B5">
        <w:t>ossession des premières pièces.</w:t>
      </w:r>
    </w:p>
    <w:p w:rsidR="008D1692" w:rsidRPr="00843878" w:rsidRDefault="008D1692" w:rsidP="008D1692">
      <w:pPr>
        <w:spacing w:after="120"/>
        <w:jc w:val="both"/>
      </w:pPr>
    </w:p>
    <w:p w:rsidR="008D1692" w:rsidRPr="00843878" w:rsidRDefault="00BA27E5" w:rsidP="008D1692">
      <w:pPr>
        <w:spacing w:after="120"/>
        <w:jc w:val="center"/>
      </w:pPr>
      <w:r w:rsidRPr="00843878">
        <w:rPr>
          <w:noProof/>
          <w:lang w:val="fr-CH" w:eastAsia="fr-CH"/>
        </w:rPr>
        <w:drawing>
          <wp:inline distT="0" distB="0" distL="0" distR="0">
            <wp:extent cx="439605" cy="412962"/>
            <wp:effectExtent l="25400" t="0" r="0" b="0"/>
            <wp:docPr id="6" name="Image 3" descr=":logo_5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585.jpg"/>
                    <pic:cNvPicPr>
                      <a:picLocks noChangeAspect="1" noChangeArrowheads="1"/>
                    </pic:cNvPicPr>
                  </pic:nvPicPr>
                  <pic:blipFill>
                    <a:blip r:embed="rId7"/>
                    <a:srcRect/>
                    <a:stretch>
                      <a:fillRect/>
                    </a:stretch>
                  </pic:blipFill>
                  <pic:spPr bwMode="auto">
                    <a:xfrm>
                      <a:off x="0" y="0"/>
                      <a:ext cx="441555" cy="414794"/>
                    </a:xfrm>
                    <a:prstGeom prst="rect">
                      <a:avLst/>
                    </a:prstGeom>
                    <a:noFill/>
                    <a:ln w="9525">
                      <a:noFill/>
                      <a:miter lim="800000"/>
                      <a:headEnd/>
                      <a:tailEnd/>
                    </a:ln>
                  </pic:spPr>
                </pic:pic>
              </a:graphicData>
            </a:graphic>
          </wp:inline>
        </w:drawing>
      </w:r>
    </w:p>
    <w:p w:rsidR="008D1692" w:rsidRPr="00843878" w:rsidRDefault="008D1692" w:rsidP="008D1692">
      <w:pPr>
        <w:spacing w:after="120"/>
        <w:jc w:val="both"/>
      </w:pPr>
    </w:p>
    <w:p w:rsidR="008D1692" w:rsidRPr="00843878" w:rsidRDefault="00BA27E5" w:rsidP="008D1692">
      <w:pPr>
        <w:spacing w:after="0"/>
        <w:jc w:val="both"/>
        <w:rPr>
          <w:b/>
          <w:i/>
        </w:rPr>
      </w:pPr>
      <w:r w:rsidRPr="00843878">
        <w:rPr>
          <w:b/>
          <w:i/>
        </w:rPr>
        <w:t>Louis Moinet, 10 ans !</w:t>
      </w:r>
    </w:p>
    <w:p w:rsidR="008D1692" w:rsidRPr="00843878" w:rsidRDefault="008D1692" w:rsidP="008D1692">
      <w:pPr>
        <w:spacing w:after="0"/>
        <w:jc w:val="both"/>
        <w:rPr>
          <w:b/>
          <w:i/>
          <w:sz w:val="12"/>
        </w:rPr>
      </w:pPr>
    </w:p>
    <w:p w:rsidR="008D1692" w:rsidRPr="00843878" w:rsidRDefault="00BA27E5" w:rsidP="008D1692">
      <w:pPr>
        <w:spacing w:after="0"/>
        <w:jc w:val="both"/>
      </w:pPr>
      <w:r w:rsidRPr="00843878">
        <w:t xml:space="preserve">Visuels disponibles à l’adresse : </w:t>
      </w:r>
      <w:hyperlink r:id="rId8" w:history="1">
        <w:r w:rsidRPr="00843878">
          <w:rPr>
            <w:rStyle w:val="Lienhypertexte"/>
          </w:rPr>
          <w:t>http://louismoinet.com/downloads.php</w:t>
        </w:r>
      </w:hyperlink>
      <w:r w:rsidRPr="00843878">
        <w:t xml:space="preserve"> </w:t>
      </w:r>
    </w:p>
    <w:p w:rsidR="008D1692" w:rsidRDefault="00BA27E5" w:rsidP="008D1692">
      <w:pPr>
        <w:spacing w:after="0"/>
        <w:jc w:val="both"/>
      </w:pPr>
      <w:r w:rsidRPr="00843878">
        <w:t xml:space="preserve">Contact, demande d’interviews, visites du musée : </w:t>
      </w:r>
      <w:hyperlink r:id="rId9" w:history="1">
        <w:r w:rsidRPr="00843878">
          <w:rPr>
            <w:rStyle w:val="Lienhypertexte"/>
          </w:rPr>
          <w:t>presse@louismoinet.com</w:t>
        </w:r>
      </w:hyperlink>
      <w:r>
        <w:t xml:space="preserve"> </w:t>
      </w:r>
    </w:p>
    <w:p w:rsidR="008D1692" w:rsidRPr="00FA5F80" w:rsidRDefault="007F34CD" w:rsidP="008D1692">
      <w:pPr>
        <w:spacing w:after="120"/>
        <w:jc w:val="both"/>
      </w:pPr>
      <w:r>
        <w:rPr>
          <w:noProof/>
          <w:lang w:val="fr-CH" w:eastAsia="fr-CH"/>
        </w:rPr>
        <w:drawing>
          <wp:anchor distT="0" distB="0" distL="114300" distR="114300" simplePos="0" relativeHeight="251667456" behindDoc="1" locked="0" layoutInCell="1" allowOverlap="1" wp14:anchorId="501D4895" wp14:editId="0E7654C6">
            <wp:simplePos x="0" y="0"/>
            <wp:positionH relativeFrom="column">
              <wp:posOffset>-347345</wp:posOffset>
            </wp:positionH>
            <wp:positionV relativeFrom="paragraph">
              <wp:posOffset>252095</wp:posOffset>
            </wp:positionV>
            <wp:extent cx="3439160" cy="4140200"/>
            <wp:effectExtent l="0" t="0" r="0" b="0"/>
            <wp:wrapNone/>
            <wp:docPr id="3" name="Image 3" descr="C:\Users\Jonhatan\AppData\Local\Microsoft\Windows\INetCache\Content.Word\Vertalor_rosegold_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nhatan\AppData\Local\Microsoft\Windows\INetCache\Content.Word\Vertalor_rosegold_WHIT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39160" cy="4140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4CD" w:rsidRPr="007F34CD" w:rsidRDefault="007F34CD" w:rsidP="007F34CD">
      <w:pPr>
        <w:rPr>
          <w:lang w:val="fr-CH"/>
        </w:rPr>
      </w:pPr>
      <w:r>
        <w:rPr>
          <w:noProof/>
          <w:lang w:val="fr-CH" w:eastAsia="fr-CH"/>
        </w:rPr>
        <w:drawing>
          <wp:anchor distT="0" distB="0" distL="114300" distR="114300" simplePos="0" relativeHeight="251656192" behindDoc="1" locked="0" layoutInCell="1" allowOverlap="1" wp14:anchorId="5079B2C9" wp14:editId="67CCA7A7">
            <wp:simplePos x="0" y="0"/>
            <wp:positionH relativeFrom="column">
              <wp:posOffset>2805430</wp:posOffset>
            </wp:positionH>
            <wp:positionV relativeFrom="paragraph">
              <wp:posOffset>168275</wp:posOffset>
            </wp:positionV>
            <wp:extent cx="3313430" cy="4140200"/>
            <wp:effectExtent l="0" t="0" r="0" b="0"/>
            <wp:wrapNone/>
            <wp:docPr id="1" name="Image 1" descr="C:\Users\Jonhatan\AppData\Local\Microsoft\Windows\INetCache\Content.Word\Vertalor_whitegold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nhatan\AppData\Local\Microsoft\Windows\INetCache\Content.Word\Vertalor_whitegoldWHIT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3430" cy="4140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4CD" w:rsidRPr="007F34CD" w:rsidRDefault="007F34CD" w:rsidP="007F34CD">
      <w:pPr>
        <w:rPr>
          <w:i/>
          <w:lang w:val="fr-CH"/>
        </w:rPr>
      </w:pPr>
      <w:r>
        <w:rPr>
          <w:noProof/>
          <w:lang w:val="fr-CH" w:eastAsia="fr-CH"/>
        </w:rPr>
        <w:pict>
          <v:shapetype id="_x0000_t202" coordsize="21600,21600" o:spt="202" path="m,l,21600r21600,l21600,xe">
            <v:stroke joinstyle="miter"/>
            <v:path gradientshapeok="t" o:connecttype="rect"/>
          </v:shapetype>
          <v:shape id="_x0000_s1029" type="#_x0000_t202" style="position:absolute;margin-left:251.65pt;margin-top:296.75pt;width:181.3pt;height:30.65pt;z-index:251662336;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stroked="f">
            <v:textbox style="mso-fit-shape-to-text:t">
              <w:txbxContent>
                <w:p w:rsidR="007F34CD" w:rsidRDefault="007F34CD" w:rsidP="007F34CD">
                  <w:pPr>
                    <w:jc w:val="center"/>
                  </w:pPr>
                  <w:r>
                    <w:t>LM-35.70.50</w:t>
                  </w:r>
                </w:p>
              </w:txbxContent>
            </v:textbox>
            <w10:wrap type="square"/>
          </v:shape>
        </w:pict>
      </w:r>
      <w:r>
        <w:rPr>
          <w:noProof/>
        </w:rPr>
        <w:pict>
          <v:shape id="Zone de texte 2" o:spid="_x0000_s1028" type="#_x0000_t202" style="position:absolute;margin-left:5.65pt;margin-top:298.3pt;width:181.3pt;height:30.65pt;z-index:251661312;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stroked="f">
            <v:textbox style="mso-fit-shape-to-text:t">
              <w:txbxContent>
                <w:p w:rsidR="007F34CD" w:rsidRDefault="007F34CD" w:rsidP="007F34CD">
                  <w:pPr>
                    <w:jc w:val="center"/>
                  </w:pPr>
                  <w:r>
                    <w:t>LM-35.50.55</w:t>
                  </w:r>
                </w:p>
              </w:txbxContent>
            </v:textbox>
            <w10:wrap type="square"/>
          </v:shape>
        </w:pict>
      </w:r>
      <w:r w:rsidRPr="007F34CD">
        <w:rPr>
          <w:i/>
          <w:lang w:val="fr-CH"/>
        </w:rPr>
        <w:br w:type="page"/>
      </w:r>
    </w:p>
    <w:p w:rsidR="00D65E72" w:rsidRDefault="00D65E72">
      <w:pPr>
        <w:rPr>
          <w:i/>
        </w:rPr>
      </w:pPr>
    </w:p>
    <w:p w:rsidR="00D65E72" w:rsidRPr="000E432A" w:rsidRDefault="00D65E72" w:rsidP="00D65E72">
      <w:pPr>
        <w:jc w:val="both"/>
        <w:rPr>
          <w:rFonts w:eastAsia="MS Mincho" w:cs="Arial"/>
          <w:b/>
          <w:u w:val="single"/>
        </w:rPr>
      </w:pPr>
      <w:r w:rsidRPr="000E432A">
        <w:rPr>
          <w:rFonts w:eastAsia="MS Mincho" w:cs="Arial"/>
          <w:b/>
          <w:u w:val="single"/>
        </w:rPr>
        <w:lastRenderedPageBreak/>
        <w:t>Fiche technique</w:t>
      </w:r>
    </w:p>
    <w:p w:rsidR="00D65E72" w:rsidRPr="000E432A" w:rsidRDefault="00D65E72" w:rsidP="00D65E72">
      <w:pPr>
        <w:spacing w:after="0"/>
        <w:rPr>
          <w:rFonts w:eastAsia="MS Mincho" w:cs="Arial"/>
        </w:rPr>
      </w:pPr>
      <w:r w:rsidRPr="000E432A">
        <w:rPr>
          <w:rFonts w:eastAsia="MS Mincho" w:cs="Arial"/>
          <w:b/>
        </w:rPr>
        <w:t>Caractéristiques et fonctions</w:t>
      </w:r>
    </w:p>
    <w:p w:rsidR="00D65E72" w:rsidRPr="000E432A" w:rsidRDefault="00D65E72" w:rsidP="00D65E72">
      <w:pPr>
        <w:spacing w:after="0"/>
        <w:rPr>
          <w:rFonts w:eastAsia="MS Mincho" w:cs="Arial"/>
        </w:rPr>
      </w:pPr>
      <w:r w:rsidRPr="000E432A">
        <w:rPr>
          <w:rFonts w:eastAsia="MS Mincho" w:cs="Arial"/>
        </w:rPr>
        <w:t>Heure &amp; Minute</w:t>
      </w:r>
    </w:p>
    <w:p w:rsidR="00D65E72" w:rsidRDefault="00D65E72" w:rsidP="00D65E72">
      <w:pPr>
        <w:spacing w:after="0"/>
        <w:rPr>
          <w:rFonts w:eastAsia="MS Mincho" w:cs="Arial"/>
        </w:rPr>
      </w:pPr>
      <w:r>
        <w:rPr>
          <w:rFonts w:eastAsia="MS Mincho" w:cs="Arial"/>
        </w:rPr>
        <w:t>Seconde</w:t>
      </w:r>
    </w:p>
    <w:p w:rsidR="00D65E72" w:rsidRPr="000E432A" w:rsidRDefault="00D65E72" w:rsidP="00D65E72">
      <w:pPr>
        <w:spacing w:after="0"/>
        <w:rPr>
          <w:rFonts w:eastAsia="MS Mincho" w:cs="Arial"/>
          <w:b/>
        </w:rPr>
      </w:pPr>
    </w:p>
    <w:p w:rsidR="00D65E72" w:rsidRPr="000E432A" w:rsidRDefault="00D65E72" w:rsidP="00D65E72">
      <w:pPr>
        <w:spacing w:after="0"/>
        <w:rPr>
          <w:rFonts w:eastAsia="MS Mincho" w:cs="Arial"/>
          <w:b/>
        </w:rPr>
      </w:pPr>
      <w:r w:rsidRPr="000E432A">
        <w:rPr>
          <w:rFonts w:eastAsia="MS Mincho" w:cs="Arial"/>
          <w:b/>
        </w:rPr>
        <w:t>Cadran et aiguilles</w:t>
      </w:r>
    </w:p>
    <w:p w:rsidR="00D65E72" w:rsidRDefault="00D65E72" w:rsidP="00D65E72">
      <w:pPr>
        <w:spacing w:after="0"/>
        <w:rPr>
          <w:rFonts w:eastAsia="MS Mincho" w:cs="Arial"/>
        </w:rPr>
      </w:pPr>
      <w:r>
        <w:rPr>
          <w:rFonts w:eastAsia="MS Mincho" w:cs="Arial"/>
        </w:rPr>
        <w:t>Cadran décoré « Côtes du Jura »</w:t>
      </w:r>
    </w:p>
    <w:p w:rsidR="00D65E72" w:rsidRDefault="00D65E72" w:rsidP="00D65E72">
      <w:pPr>
        <w:spacing w:after="0"/>
        <w:rPr>
          <w:rFonts w:eastAsia="MS Mincho" w:cs="Arial"/>
        </w:rPr>
      </w:pPr>
      <w:r>
        <w:rPr>
          <w:rFonts w:eastAsia="MS Mincho" w:cs="Arial"/>
        </w:rPr>
        <w:t>Pont d’or 18K à trois branches</w:t>
      </w:r>
    </w:p>
    <w:p w:rsidR="00D65E72" w:rsidRDefault="00D65E72" w:rsidP="00D65E72">
      <w:pPr>
        <w:spacing w:after="0"/>
        <w:rPr>
          <w:rFonts w:eastAsia="MS Mincho" w:cs="Arial"/>
        </w:rPr>
      </w:pPr>
      <w:r>
        <w:rPr>
          <w:rFonts w:eastAsia="MS Mincho" w:cs="Arial"/>
        </w:rPr>
        <w:t>Index galbés diamantés</w:t>
      </w:r>
    </w:p>
    <w:p w:rsidR="00D65E72" w:rsidRDefault="00D65E72" w:rsidP="00D65E72">
      <w:pPr>
        <w:spacing w:after="0"/>
        <w:rPr>
          <w:rFonts w:eastAsia="MS Mincho" w:cs="Arial"/>
        </w:rPr>
      </w:pPr>
      <w:r>
        <w:rPr>
          <w:rFonts w:eastAsia="MS Mincho" w:cs="Arial"/>
        </w:rPr>
        <w:t>Fragment de météorite lunaire au centre du cadran</w:t>
      </w:r>
    </w:p>
    <w:p w:rsidR="009F49B0" w:rsidRDefault="009F49B0" w:rsidP="00D65E72">
      <w:pPr>
        <w:spacing w:after="0"/>
        <w:rPr>
          <w:rFonts w:eastAsia="MS Mincho" w:cs="Arial"/>
        </w:rPr>
      </w:pPr>
      <w:r>
        <w:rPr>
          <w:rFonts w:eastAsia="MS Mincho" w:cs="Arial"/>
        </w:rPr>
        <w:t>Aiguilles heure et minutes au design « Gouttes de Rosée »</w:t>
      </w:r>
    </w:p>
    <w:p w:rsidR="00D65E72" w:rsidRDefault="009F49B0" w:rsidP="00D65E72">
      <w:pPr>
        <w:spacing w:after="0"/>
      </w:pPr>
      <w:r>
        <w:rPr>
          <w:rFonts w:eastAsia="MS Mincho" w:cs="Arial"/>
        </w:rPr>
        <w:t xml:space="preserve">Aiguille des secondes en forme </w:t>
      </w:r>
      <w:r w:rsidRPr="00657293">
        <w:t>d’étoile luminescente</w:t>
      </w:r>
      <w:r>
        <w:t xml:space="preserve"> inspirée du design de </w:t>
      </w:r>
      <w:r w:rsidRPr="00657293">
        <w:t xml:space="preserve">la pendule </w:t>
      </w:r>
      <w:r>
        <w:t xml:space="preserve">Jules </w:t>
      </w:r>
      <w:r w:rsidRPr="00657293">
        <w:t>César (1825) de M. Louis Moinet</w:t>
      </w:r>
    </w:p>
    <w:p w:rsidR="009F49B0" w:rsidRPr="000E432A" w:rsidRDefault="009F49B0" w:rsidP="00D65E72">
      <w:pPr>
        <w:spacing w:after="0"/>
        <w:rPr>
          <w:rFonts w:eastAsia="MS Mincho" w:cs="Arial"/>
        </w:rPr>
      </w:pPr>
    </w:p>
    <w:p w:rsidR="00D65E72" w:rsidRPr="000E432A" w:rsidRDefault="00D65E72" w:rsidP="00D65E72">
      <w:pPr>
        <w:spacing w:after="0"/>
        <w:rPr>
          <w:rFonts w:eastAsia="MS Mincho" w:cs="Arial"/>
          <w:b/>
        </w:rPr>
      </w:pPr>
      <w:r w:rsidRPr="000E432A">
        <w:rPr>
          <w:rFonts w:eastAsia="MS Mincho" w:cs="Arial"/>
          <w:b/>
        </w:rPr>
        <w:t>Mouvement et terminaison</w:t>
      </w:r>
    </w:p>
    <w:p w:rsidR="009F49B0" w:rsidRPr="00F07922" w:rsidRDefault="009F49B0" w:rsidP="009F49B0">
      <w:pPr>
        <w:pStyle w:val="Corpsdetexte2"/>
        <w:ind w:left="2325" w:right="-289" w:hanging="2325"/>
        <w:rPr>
          <w:rFonts w:ascii="Calibri" w:hAnsi="Calibri"/>
          <w:sz w:val="22"/>
          <w:szCs w:val="22"/>
          <w:lang w:val="fr-CH"/>
        </w:rPr>
      </w:pPr>
      <w:r>
        <w:rPr>
          <w:rFonts w:ascii="Calibri" w:hAnsi="Calibri"/>
          <w:sz w:val="22"/>
          <w:szCs w:val="22"/>
          <w:lang w:val="fr-CH"/>
        </w:rPr>
        <w:t>Mouvement tourbillon exclusif</w:t>
      </w:r>
    </w:p>
    <w:p w:rsidR="009F49B0" w:rsidRPr="003D1C80" w:rsidRDefault="009F49B0" w:rsidP="009F49B0">
      <w:pPr>
        <w:pStyle w:val="Corpsdetexte2"/>
        <w:ind w:left="2325" w:right="-289" w:hanging="2325"/>
        <w:rPr>
          <w:rFonts w:ascii="Calibri" w:hAnsi="Calibri"/>
          <w:sz w:val="22"/>
          <w:szCs w:val="22"/>
          <w:lang w:val="fr-CH"/>
        </w:rPr>
      </w:pPr>
      <w:r w:rsidRPr="003D1C80">
        <w:rPr>
          <w:rFonts w:ascii="Calibri" w:hAnsi="Calibri"/>
          <w:sz w:val="22"/>
          <w:szCs w:val="22"/>
          <w:lang w:val="fr-CH"/>
        </w:rPr>
        <w:t>Remontage</w:t>
      </w:r>
      <w:r w:rsidRPr="003D1C80">
        <w:rPr>
          <w:rFonts w:ascii="Calibri" w:hAnsi="Calibri"/>
          <w:sz w:val="22"/>
          <w:szCs w:val="22"/>
          <w:lang w:val="fr-CH"/>
        </w:rPr>
        <w:tab/>
        <w:t>Manuel</w:t>
      </w:r>
    </w:p>
    <w:p w:rsidR="009F49B0" w:rsidRPr="003D1C80" w:rsidRDefault="009F49B0" w:rsidP="009F49B0">
      <w:pPr>
        <w:pStyle w:val="Corpsdetexte2"/>
        <w:ind w:left="2325" w:right="-289" w:hanging="2325"/>
        <w:rPr>
          <w:rFonts w:ascii="Calibri" w:hAnsi="Calibri"/>
          <w:sz w:val="22"/>
          <w:szCs w:val="22"/>
          <w:lang w:val="fr-CH"/>
        </w:rPr>
      </w:pPr>
      <w:r w:rsidRPr="003D1C80">
        <w:rPr>
          <w:rFonts w:ascii="Calibri" w:hAnsi="Calibri"/>
          <w:sz w:val="22"/>
          <w:szCs w:val="22"/>
          <w:lang w:val="fr-CH"/>
        </w:rPr>
        <w:tab/>
        <w:t>Mécanisme visible côté fond du mouvement avec ressort “pieuvre”</w:t>
      </w:r>
    </w:p>
    <w:p w:rsidR="009F49B0" w:rsidRPr="003D1C80" w:rsidRDefault="009F49B0" w:rsidP="009F49B0">
      <w:pPr>
        <w:pStyle w:val="Corpsdetexte2"/>
        <w:ind w:left="2324" w:right="-288" w:hanging="2325"/>
        <w:rPr>
          <w:rFonts w:ascii="Calibri" w:hAnsi="Calibri"/>
          <w:sz w:val="22"/>
          <w:szCs w:val="22"/>
          <w:lang w:val="fr-CH"/>
        </w:rPr>
      </w:pPr>
      <w:r w:rsidRPr="003D1C80">
        <w:rPr>
          <w:rFonts w:ascii="Calibri" w:hAnsi="Calibri"/>
          <w:sz w:val="22"/>
          <w:szCs w:val="22"/>
          <w:lang w:val="fr-CH"/>
        </w:rPr>
        <w:t>Oscillations</w:t>
      </w:r>
      <w:r w:rsidRPr="003D1C80">
        <w:rPr>
          <w:rFonts w:ascii="Calibri" w:hAnsi="Calibri"/>
          <w:sz w:val="22"/>
          <w:szCs w:val="22"/>
          <w:lang w:val="fr-CH"/>
        </w:rPr>
        <w:tab/>
        <w:t>21,600 A/h</w:t>
      </w:r>
    </w:p>
    <w:p w:rsidR="009F49B0" w:rsidRPr="003D1C80" w:rsidRDefault="009F49B0" w:rsidP="009F49B0">
      <w:pPr>
        <w:pStyle w:val="Corpsdetexte2"/>
        <w:ind w:left="2324" w:right="-288" w:hanging="2325"/>
        <w:rPr>
          <w:rFonts w:ascii="Calibri" w:hAnsi="Calibri"/>
          <w:sz w:val="22"/>
          <w:szCs w:val="22"/>
          <w:lang w:val="fr-CH"/>
        </w:rPr>
      </w:pPr>
      <w:r w:rsidRPr="003D1C80">
        <w:rPr>
          <w:rFonts w:ascii="Calibri" w:hAnsi="Calibri"/>
          <w:sz w:val="22"/>
          <w:szCs w:val="22"/>
          <w:lang w:val="fr-CH"/>
        </w:rPr>
        <w:t>Fréquence</w:t>
      </w:r>
      <w:r w:rsidRPr="003D1C80">
        <w:rPr>
          <w:rFonts w:ascii="Calibri" w:hAnsi="Calibri"/>
          <w:sz w:val="22"/>
          <w:szCs w:val="22"/>
          <w:lang w:val="fr-CH"/>
        </w:rPr>
        <w:tab/>
        <w:t>3 Hz</w:t>
      </w:r>
    </w:p>
    <w:p w:rsidR="009F49B0" w:rsidRPr="003D1C80" w:rsidRDefault="009F49B0" w:rsidP="009F49B0">
      <w:pPr>
        <w:pStyle w:val="Corpsdetexte2"/>
        <w:ind w:left="2324" w:right="-288" w:hanging="2325"/>
        <w:rPr>
          <w:rFonts w:ascii="Calibri" w:hAnsi="Calibri"/>
          <w:sz w:val="22"/>
          <w:szCs w:val="22"/>
          <w:lang w:val="fr-CH"/>
        </w:rPr>
      </w:pPr>
      <w:r w:rsidRPr="003D1C80">
        <w:rPr>
          <w:rFonts w:ascii="Calibri" w:hAnsi="Calibri"/>
          <w:sz w:val="22"/>
          <w:szCs w:val="22"/>
          <w:lang w:val="fr-CH"/>
        </w:rPr>
        <w:t>Lignes</w:t>
      </w:r>
      <w:r w:rsidRPr="003D1C80">
        <w:rPr>
          <w:rFonts w:ascii="Calibri" w:hAnsi="Calibri"/>
          <w:sz w:val="22"/>
          <w:szCs w:val="22"/>
          <w:lang w:val="fr-CH"/>
        </w:rPr>
        <w:tab/>
        <w:t>14 ½</w:t>
      </w:r>
    </w:p>
    <w:p w:rsidR="009F49B0" w:rsidRPr="003D1C80" w:rsidRDefault="009F49B0" w:rsidP="009F49B0">
      <w:pPr>
        <w:pStyle w:val="Corpsdetexte2"/>
        <w:ind w:left="2324" w:right="-288" w:hanging="2325"/>
        <w:rPr>
          <w:rFonts w:ascii="Calibri" w:hAnsi="Calibri"/>
          <w:sz w:val="22"/>
          <w:szCs w:val="22"/>
          <w:lang w:val="fr-CH"/>
        </w:rPr>
      </w:pPr>
      <w:r w:rsidRPr="003D1C80">
        <w:rPr>
          <w:rFonts w:ascii="Calibri" w:hAnsi="Calibri"/>
          <w:sz w:val="22"/>
          <w:szCs w:val="22"/>
          <w:lang w:val="fr-CH"/>
        </w:rPr>
        <w:t>Réserve de marche</w:t>
      </w:r>
      <w:r w:rsidRPr="003D1C80">
        <w:rPr>
          <w:rFonts w:ascii="Calibri" w:hAnsi="Calibri"/>
          <w:sz w:val="22"/>
          <w:szCs w:val="22"/>
          <w:lang w:val="fr-CH"/>
        </w:rPr>
        <w:tab/>
        <w:t>72 heures</w:t>
      </w:r>
    </w:p>
    <w:p w:rsidR="009F49B0" w:rsidRPr="003D1C80" w:rsidRDefault="009F49B0" w:rsidP="009F49B0">
      <w:pPr>
        <w:pStyle w:val="Corpsdetexte2"/>
        <w:ind w:left="2324" w:right="-288" w:hanging="2325"/>
        <w:rPr>
          <w:rFonts w:ascii="Calibri" w:hAnsi="Calibri"/>
          <w:sz w:val="22"/>
          <w:szCs w:val="22"/>
          <w:lang w:val="fr-CH"/>
        </w:rPr>
      </w:pPr>
      <w:r w:rsidRPr="003D1C80">
        <w:rPr>
          <w:rFonts w:ascii="Calibri" w:hAnsi="Calibri"/>
          <w:sz w:val="22"/>
          <w:szCs w:val="22"/>
          <w:lang w:val="fr-CH"/>
        </w:rPr>
        <w:t>Cage tourbillon</w:t>
      </w:r>
      <w:r w:rsidRPr="003D1C80">
        <w:rPr>
          <w:rFonts w:ascii="Calibri" w:hAnsi="Calibri"/>
          <w:sz w:val="22"/>
          <w:szCs w:val="22"/>
          <w:lang w:val="fr-CH"/>
        </w:rPr>
        <w:tab/>
        <w:t>1 tour/minute</w:t>
      </w:r>
    </w:p>
    <w:p w:rsidR="009F49B0" w:rsidRPr="003D1C80" w:rsidRDefault="009F49B0" w:rsidP="009F49B0">
      <w:pPr>
        <w:pStyle w:val="Corpsdetexte2"/>
        <w:ind w:left="2324" w:right="-288" w:hanging="2325"/>
        <w:rPr>
          <w:rFonts w:ascii="Calibri" w:hAnsi="Calibri"/>
          <w:sz w:val="22"/>
          <w:szCs w:val="22"/>
          <w:lang w:val="fr-CH"/>
        </w:rPr>
      </w:pPr>
      <w:r w:rsidRPr="003D1C80">
        <w:rPr>
          <w:rFonts w:ascii="Calibri" w:hAnsi="Calibri"/>
          <w:sz w:val="22"/>
          <w:szCs w:val="22"/>
          <w:lang w:val="fr-CH"/>
        </w:rPr>
        <w:t>Rubis</w:t>
      </w:r>
      <w:r w:rsidRPr="003D1C80">
        <w:rPr>
          <w:rFonts w:ascii="Calibri" w:hAnsi="Calibri"/>
          <w:sz w:val="22"/>
          <w:szCs w:val="22"/>
          <w:lang w:val="fr-CH"/>
        </w:rPr>
        <w:tab/>
        <w:t>19</w:t>
      </w:r>
    </w:p>
    <w:p w:rsidR="009F49B0" w:rsidRPr="003D1C80" w:rsidRDefault="009F49B0" w:rsidP="009F49B0">
      <w:pPr>
        <w:pStyle w:val="Corpsdetexte2"/>
        <w:ind w:left="2325" w:right="-289" w:hanging="2325"/>
        <w:rPr>
          <w:rFonts w:ascii="Calibri" w:hAnsi="Calibri"/>
          <w:sz w:val="22"/>
          <w:szCs w:val="22"/>
          <w:lang w:val="fr-CH"/>
        </w:rPr>
      </w:pPr>
      <w:r w:rsidRPr="003D1C80">
        <w:rPr>
          <w:rFonts w:ascii="Calibri" w:hAnsi="Calibri"/>
          <w:sz w:val="22"/>
          <w:szCs w:val="22"/>
          <w:lang w:val="fr-CH"/>
        </w:rPr>
        <w:t>Echappement</w:t>
      </w:r>
      <w:r w:rsidRPr="003D1C80">
        <w:rPr>
          <w:rFonts w:ascii="Calibri" w:hAnsi="Calibri"/>
          <w:sz w:val="22"/>
          <w:szCs w:val="22"/>
          <w:lang w:val="fr-CH"/>
        </w:rPr>
        <w:tab/>
        <w:t>Ancre de côté</w:t>
      </w:r>
    </w:p>
    <w:p w:rsidR="009F49B0" w:rsidRPr="003D1C80" w:rsidRDefault="009F49B0" w:rsidP="009F49B0">
      <w:pPr>
        <w:pStyle w:val="Corpsdetexte2"/>
        <w:ind w:left="2325" w:right="-289" w:hanging="2325"/>
        <w:rPr>
          <w:rFonts w:ascii="Calibri" w:hAnsi="Calibri"/>
          <w:sz w:val="22"/>
          <w:szCs w:val="22"/>
          <w:lang w:val="fr-CH"/>
        </w:rPr>
      </w:pPr>
      <w:r w:rsidRPr="003D1C80">
        <w:rPr>
          <w:rFonts w:ascii="Calibri" w:hAnsi="Calibri"/>
          <w:sz w:val="22"/>
          <w:szCs w:val="22"/>
          <w:lang w:val="fr-CH"/>
        </w:rPr>
        <w:t>Décoration</w:t>
      </w:r>
      <w:r w:rsidRPr="003D1C80">
        <w:rPr>
          <w:rFonts w:ascii="Calibri" w:hAnsi="Calibri"/>
          <w:sz w:val="22"/>
          <w:szCs w:val="22"/>
          <w:lang w:val="fr-CH"/>
        </w:rPr>
        <w:tab/>
        <w:t xml:space="preserve">Gravures “Côtes du Jura” </w:t>
      </w:r>
      <w:r w:rsidRPr="003D1C80">
        <w:rPr>
          <w:rFonts w:ascii="Calibri" w:hAnsi="Calibri"/>
          <w:sz w:val="22"/>
          <w:szCs w:val="22"/>
          <w:vertAlign w:val="superscript"/>
          <w:lang w:val="fr-CH"/>
        </w:rPr>
        <w:t>®</w:t>
      </w:r>
      <w:r w:rsidRPr="003D1C80">
        <w:rPr>
          <w:rFonts w:ascii="Calibri" w:hAnsi="Calibri"/>
          <w:sz w:val="22"/>
          <w:szCs w:val="22"/>
          <w:lang w:val="fr-CH"/>
        </w:rPr>
        <w:t>, vis en acier bleuies</w:t>
      </w:r>
    </w:p>
    <w:p w:rsidR="00D65E72" w:rsidRPr="009F49B0" w:rsidRDefault="00D65E72" w:rsidP="00D65E72">
      <w:pPr>
        <w:spacing w:after="0"/>
        <w:rPr>
          <w:rFonts w:eastAsia="MS Mincho" w:cs="Arial"/>
          <w:lang w:val="fr-CH"/>
        </w:rPr>
      </w:pPr>
    </w:p>
    <w:p w:rsidR="00D65E72" w:rsidRPr="000E432A" w:rsidRDefault="00D65E72" w:rsidP="00D65E72">
      <w:pPr>
        <w:spacing w:after="0"/>
        <w:rPr>
          <w:rFonts w:eastAsia="MS Mincho" w:cs="Arial"/>
          <w:b/>
        </w:rPr>
      </w:pPr>
      <w:r w:rsidRPr="000E432A">
        <w:rPr>
          <w:rFonts w:eastAsia="MS Mincho" w:cs="Arial"/>
          <w:b/>
        </w:rPr>
        <w:t>Boîtier et bracelet</w:t>
      </w:r>
    </w:p>
    <w:p w:rsidR="009F49B0" w:rsidRPr="003D1C80" w:rsidRDefault="009F49B0" w:rsidP="009F49B0">
      <w:pPr>
        <w:pStyle w:val="Corpsdetexte2"/>
        <w:ind w:left="2325" w:right="-289" w:hanging="2325"/>
        <w:rPr>
          <w:rFonts w:ascii="Calibri" w:hAnsi="Calibri"/>
          <w:sz w:val="22"/>
          <w:szCs w:val="22"/>
          <w:lang w:val="fr-CH"/>
        </w:rPr>
      </w:pPr>
      <w:r w:rsidRPr="003D1C80">
        <w:rPr>
          <w:rFonts w:ascii="Calibri" w:hAnsi="Calibri"/>
          <w:sz w:val="22"/>
          <w:szCs w:val="22"/>
          <w:lang w:val="fr-CH"/>
        </w:rPr>
        <w:t>Design original Louis Moinet</w:t>
      </w:r>
      <w:r w:rsidRPr="003D1C80">
        <w:rPr>
          <w:rFonts w:ascii="Calibri" w:hAnsi="Calibri"/>
          <w:sz w:val="22"/>
          <w:szCs w:val="22"/>
          <w:vertAlign w:val="superscript"/>
          <w:lang w:val="fr-CH"/>
        </w:rPr>
        <w:t>®</w:t>
      </w:r>
      <w:r w:rsidRPr="003D1C80">
        <w:rPr>
          <w:rFonts w:ascii="Calibri" w:hAnsi="Calibri"/>
          <w:sz w:val="22"/>
          <w:szCs w:val="22"/>
          <w:lang w:val="fr-CH"/>
        </w:rPr>
        <w:t>,</w:t>
      </w:r>
      <w:r>
        <w:rPr>
          <w:rFonts w:ascii="Calibri" w:hAnsi="Calibri"/>
          <w:sz w:val="22"/>
          <w:szCs w:val="22"/>
          <w:lang w:val="fr-CH"/>
        </w:rPr>
        <w:t xml:space="preserve"> composé de 59</w:t>
      </w:r>
      <w:r w:rsidRPr="003D1C80">
        <w:rPr>
          <w:rFonts w:ascii="Calibri" w:hAnsi="Calibri"/>
          <w:sz w:val="22"/>
          <w:szCs w:val="22"/>
          <w:lang w:val="fr-CH"/>
        </w:rPr>
        <w:t xml:space="preserve"> pièces</w:t>
      </w:r>
    </w:p>
    <w:p w:rsidR="009F49B0" w:rsidRDefault="009F49B0" w:rsidP="009F49B0">
      <w:pPr>
        <w:pStyle w:val="Corpsdetexte2"/>
        <w:ind w:left="2324" w:right="-288" w:hanging="2325"/>
        <w:rPr>
          <w:rFonts w:ascii="Calibri" w:hAnsi="Calibri"/>
          <w:sz w:val="22"/>
          <w:szCs w:val="22"/>
          <w:lang w:val="fr-CH"/>
        </w:rPr>
      </w:pPr>
      <w:r w:rsidRPr="003D1C80">
        <w:rPr>
          <w:rFonts w:ascii="Calibri" w:hAnsi="Calibri"/>
          <w:sz w:val="22"/>
          <w:szCs w:val="22"/>
          <w:lang w:val="fr-CH"/>
        </w:rPr>
        <w:t>Matière</w:t>
      </w:r>
      <w:r w:rsidRPr="003D1C80">
        <w:rPr>
          <w:rFonts w:ascii="Calibri" w:hAnsi="Calibri"/>
          <w:sz w:val="22"/>
          <w:szCs w:val="22"/>
          <w:lang w:val="fr-CH"/>
        </w:rPr>
        <w:tab/>
      </w:r>
      <w:r>
        <w:rPr>
          <w:rFonts w:ascii="Calibri" w:hAnsi="Calibri"/>
          <w:sz w:val="22"/>
          <w:szCs w:val="22"/>
          <w:lang w:val="fr-CH"/>
        </w:rPr>
        <w:t>Or gris 18 carats</w:t>
      </w:r>
    </w:p>
    <w:p w:rsidR="009F49B0" w:rsidRPr="003D1C80" w:rsidRDefault="009F49B0" w:rsidP="009F49B0">
      <w:pPr>
        <w:pStyle w:val="Corpsdetexte2"/>
        <w:ind w:left="2324" w:right="-288" w:hanging="2325"/>
        <w:rPr>
          <w:rFonts w:ascii="Calibri" w:hAnsi="Calibri"/>
          <w:sz w:val="22"/>
          <w:szCs w:val="22"/>
          <w:lang w:val="fr-CH"/>
        </w:rPr>
      </w:pPr>
      <w:r>
        <w:rPr>
          <w:rFonts w:ascii="Calibri" w:hAnsi="Calibri"/>
          <w:sz w:val="22"/>
          <w:szCs w:val="22"/>
          <w:lang w:val="fr-CH"/>
        </w:rPr>
        <w:tab/>
        <w:t>Or rose 18 carats</w:t>
      </w:r>
    </w:p>
    <w:p w:rsidR="009F49B0" w:rsidRPr="003D1C80" w:rsidRDefault="009F49B0" w:rsidP="009F49B0">
      <w:pPr>
        <w:pStyle w:val="Corpsdetexte2"/>
        <w:ind w:left="2324" w:right="-288" w:hanging="2325"/>
        <w:rPr>
          <w:rFonts w:ascii="Calibri" w:hAnsi="Calibri"/>
          <w:sz w:val="22"/>
          <w:szCs w:val="22"/>
          <w:lang w:val="fr-CH"/>
        </w:rPr>
      </w:pPr>
      <w:r w:rsidRPr="003D1C80">
        <w:rPr>
          <w:rFonts w:ascii="Calibri" w:hAnsi="Calibri"/>
          <w:sz w:val="22"/>
          <w:szCs w:val="22"/>
          <w:lang w:val="fr-CH"/>
        </w:rPr>
        <w:t>Diamètre de boîte</w:t>
      </w:r>
      <w:r w:rsidRPr="003D1C80">
        <w:rPr>
          <w:rFonts w:ascii="Calibri" w:hAnsi="Calibri"/>
          <w:sz w:val="22"/>
          <w:szCs w:val="22"/>
          <w:lang w:val="fr-CH"/>
        </w:rPr>
        <w:tab/>
        <w:t xml:space="preserve">47 mm </w:t>
      </w:r>
    </w:p>
    <w:p w:rsidR="009F49B0" w:rsidRPr="003D1C80" w:rsidRDefault="009F49B0" w:rsidP="009F49B0">
      <w:pPr>
        <w:pStyle w:val="Corpsdetexte2"/>
        <w:ind w:left="2324" w:right="-288" w:hanging="2325"/>
        <w:rPr>
          <w:rFonts w:ascii="Calibri" w:hAnsi="Calibri"/>
          <w:sz w:val="22"/>
          <w:szCs w:val="22"/>
          <w:lang w:val="fr-CH"/>
        </w:rPr>
      </w:pPr>
      <w:r w:rsidRPr="003D1C80">
        <w:rPr>
          <w:rFonts w:ascii="Calibri" w:hAnsi="Calibri"/>
          <w:sz w:val="22"/>
          <w:szCs w:val="22"/>
          <w:lang w:val="fr-CH"/>
        </w:rPr>
        <w:t>Etanchéité</w:t>
      </w:r>
      <w:r w:rsidRPr="003D1C80">
        <w:rPr>
          <w:rFonts w:ascii="Calibri" w:hAnsi="Calibri"/>
          <w:sz w:val="22"/>
          <w:szCs w:val="22"/>
          <w:lang w:val="fr-CH"/>
        </w:rPr>
        <w:tab/>
        <w:t>30 mètres</w:t>
      </w:r>
    </w:p>
    <w:p w:rsidR="009F49B0" w:rsidRPr="003D1C80" w:rsidRDefault="009F49B0" w:rsidP="009F49B0">
      <w:pPr>
        <w:pStyle w:val="Corpsdetexte2"/>
        <w:ind w:left="2324" w:right="-288" w:hanging="2325"/>
        <w:rPr>
          <w:rFonts w:ascii="Calibri" w:hAnsi="Calibri"/>
          <w:sz w:val="22"/>
          <w:szCs w:val="22"/>
          <w:lang w:val="fr-CH"/>
        </w:rPr>
      </w:pPr>
      <w:r>
        <w:rPr>
          <w:rFonts w:ascii="Calibri" w:hAnsi="Calibri"/>
          <w:sz w:val="22"/>
          <w:szCs w:val="22"/>
          <w:lang w:val="fr-CH"/>
        </w:rPr>
        <w:t>Fond de boîte</w:t>
      </w:r>
      <w:r>
        <w:rPr>
          <w:rFonts w:ascii="Calibri" w:hAnsi="Calibri"/>
          <w:sz w:val="22"/>
          <w:szCs w:val="22"/>
          <w:lang w:val="fr-CH"/>
        </w:rPr>
        <w:tab/>
        <w:t>A 6</w:t>
      </w:r>
      <w:r w:rsidRPr="003D1C80">
        <w:rPr>
          <w:rFonts w:ascii="Calibri" w:hAnsi="Calibri"/>
          <w:sz w:val="22"/>
          <w:szCs w:val="22"/>
          <w:lang w:val="fr-CH"/>
        </w:rPr>
        <w:t xml:space="preserve"> vis, gravée du numéro individuel et des symboles Louis Moinet</w:t>
      </w:r>
    </w:p>
    <w:p w:rsidR="009F49B0" w:rsidRPr="003D1C80" w:rsidRDefault="009F49B0" w:rsidP="009F49B0">
      <w:pPr>
        <w:pStyle w:val="Corpsdetexte2"/>
        <w:ind w:left="2325" w:right="-289" w:hanging="2325"/>
        <w:rPr>
          <w:rFonts w:ascii="Calibri" w:hAnsi="Calibri"/>
          <w:sz w:val="22"/>
          <w:szCs w:val="22"/>
          <w:lang w:val="fr-CH"/>
        </w:rPr>
      </w:pPr>
      <w:r w:rsidRPr="003D1C80">
        <w:rPr>
          <w:rFonts w:ascii="Calibri" w:hAnsi="Calibri"/>
          <w:sz w:val="22"/>
          <w:szCs w:val="22"/>
          <w:lang w:val="fr-CH"/>
        </w:rPr>
        <w:t>Glaces</w:t>
      </w:r>
      <w:r w:rsidRPr="003D1C80">
        <w:rPr>
          <w:rFonts w:ascii="Calibri" w:hAnsi="Calibri"/>
          <w:sz w:val="22"/>
          <w:szCs w:val="22"/>
          <w:lang w:val="fr-CH"/>
        </w:rPr>
        <w:tab/>
        <w:t xml:space="preserve">Deux glaces saphir </w:t>
      </w:r>
      <w:proofErr w:type="spellStart"/>
      <w:r w:rsidRPr="003D1C80">
        <w:rPr>
          <w:rFonts w:ascii="Calibri" w:hAnsi="Calibri"/>
          <w:sz w:val="22"/>
          <w:szCs w:val="22"/>
          <w:lang w:val="fr-CH"/>
        </w:rPr>
        <w:t>anti-reflet</w:t>
      </w:r>
      <w:proofErr w:type="spellEnd"/>
    </w:p>
    <w:p w:rsidR="009F49B0" w:rsidRPr="003D1C80" w:rsidRDefault="009F49B0" w:rsidP="009F49B0">
      <w:pPr>
        <w:pStyle w:val="Corpsdetexte2"/>
        <w:ind w:left="2325" w:right="-289" w:hanging="2325"/>
        <w:rPr>
          <w:rFonts w:ascii="Calibri" w:hAnsi="Calibri"/>
          <w:color w:val="FF0000"/>
          <w:sz w:val="22"/>
          <w:szCs w:val="22"/>
          <w:lang w:val="fr-CH"/>
        </w:rPr>
      </w:pPr>
      <w:r w:rsidRPr="003D1C80">
        <w:rPr>
          <w:rFonts w:ascii="Calibri" w:hAnsi="Calibri"/>
          <w:sz w:val="22"/>
          <w:szCs w:val="22"/>
          <w:lang w:val="fr-CH"/>
        </w:rPr>
        <w:t>Bracelet</w:t>
      </w:r>
      <w:r w:rsidRPr="003D1C80">
        <w:rPr>
          <w:rFonts w:ascii="Calibri" w:hAnsi="Calibri"/>
          <w:sz w:val="22"/>
          <w:szCs w:val="22"/>
          <w:lang w:val="fr-CH"/>
        </w:rPr>
        <w:tab/>
        <w:t>Alligator de Louisiane cousu main. Largeur entre les cornes : 24 mm</w:t>
      </w:r>
    </w:p>
    <w:p w:rsidR="009F49B0" w:rsidRPr="003D1C80" w:rsidRDefault="009F49B0" w:rsidP="009F49B0">
      <w:pPr>
        <w:pStyle w:val="Corpsdetexte2"/>
        <w:ind w:left="2325" w:right="-289" w:hanging="2325"/>
        <w:rPr>
          <w:rFonts w:ascii="Calibri" w:hAnsi="Calibri"/>
          <w:sz w:val="22"/>
          <w:szCs w:val="22"/>
          <w:lang w:val="fr-CH"/>
        </w:rPr>
      </w:pPr>
      <w:r w:rsidRPr="003D1C80">
        <w:rPr>
          <w:rFonts w:ascii="Calibri" w:hAnsi="Calibri"/>
          <w:sz w:val="22"/>
          <w:szCs w:val="22"/>
          <w:lang w:val="fr-CH"/>
        </w:rPr>
        <w:t>Boucle</w:t>
      </w:r>
      <w:r w:rsidRPr="003D1C80">
        <w:rPr>
          <w:rFonts w:ascii="Calibri" w:hAnsi="Calibri"/>
          <w:sz w:val="22"/>
          <w:szCs w:val="22"/>
          <w:lang w:val="fr-CH"/>
        </w:rPr>
        <w:tab/>
      </w:r>
      <w:proofErr w:type="spellStart"/>
      <w:r w:rsidRPr="003D1C80">
        <w:rPr>
          <w:rFonts w:ascii="Calibri" w:hAnsi="Calibri"/>
          <w:sz w:val="22"/>
          <w:szCs w:val="22"/>
          <w:lang w:val="fr-CH"/>
        </w:rPr>
        <w:t>Boucle</w:t>
      </w:r>
      <w:proofErr w:type="spellEnd"/>
      <w:r w:rsidRPr="003D1C80">
        <w:rPr>
          <w:rFonts w:ascii="Calibri" w:hAnsi="Calibri"/>
          <w:sz w:val="22"/>
          <w:szCs w:val="22"/>
          <w:lang w:val="fr-CH"/>
        </w:rPr>
        <w:t xml:space="preserve"> </w:t>
      </w:r>
      <w:proofErr w:type="spellStart"/>
      <w:r w:rsidRPr="003D1C80">
        <w:rPr>
          <w:rFonts w:ascii="Calibri" w:hAnsi="Calibri"/>
          <w:sz w:val="22"/>
          <w:szCs w:val="22"/>
          <w:lang w:val="fr-CH"/>
        </w:rPr>
        <w:t>déployante</w:t>
      </w:r>
      <w:proofErr w:type="spellEnd"/>
      <w:r w:rsidRPr="003D1C80">
        <w:rPr>
          <w:rFonts w:ascii="Calibri" w:hAnsi="Calibri"/>
          <w:sz w:val="22"/>
          <w:szCs w:val="22"/>
          <w:lang w:val="fr-CH"/>
        </w:rPr>
        <w:t xml:space="preserve"> en or </w:t>
      </w:r>
      <w:r>
        <w:rPr>
          <w:rFonts w:ascii="Calibri" w:hAnsi="Calibri"/>
          <w:sz w:val="22"/>
          <w:szCs w:val="22"/>
          <w:lang w:val="fr-CH"/>
        </w:rPr>
        <w:t>gris 18 carats et titane</w:t>
      </w:r>
      <w:r w:rsidRPr="003D1C80">
        <w:rPr>
          <w:rFonts w:ascii="Calibri" w:hAnsi="Calibri"/>
          <w:sz w:val="22"/>
          <w:szCs w:val="22"/>
          <w:lang w:val="fr-CH"/>
        </w:rPr>
        <w:t xml:space="preserve"> </w:t>
      </w:r>
      <w:r>
        <w:rPr>
          <w:rFonts w:ascii="Calibri" w:hAnsi="Calibri"/>
          <w:sz w:val="22"/>
          <w:szCs w:val="22"/>
          <w:lang w:val="fr-CH"/>
        </w:rPr>
        <w:t xml:space="preserve">PVD </w:t>
      </w:r>
      <w:r w:rsidRPr="003D1C80">
        <w:rPr>
          <w:rFonts w:ascii="Calibri" w:hAnsi="Calibri"/>
          <w:sz w:val="22"/>
          <w:szCs w:val="22"/>
          <w:lang w:val="fr-CH"/>
        </w:rPr>
        <w:t>avec symbole Louis Moinet</w:t>
      </w:r>
    </w:p>
    <w:p w:rsidR="00D65E72" w:rsidRPr="009F49B0" w:rsidRDefault="00D65E72" w:rsidP="00D65E72">
      <w:pPr>
        <w:spacing w:after="0"/>
        <w:rPr>
          <w:rFonts w:eastAsia="MS Mincho" w:cs="Arial"/>
          <w:lang w:val="fr-CH"/>
        </w:rPr>
      </w:pPr>
    </w:p>
    <w:p w:rsidR="009F49B0" w:rsidRPr="003D1C80" w:rsidRDefault="009F49B0" w:rsidP="009F49B0">
      <w:pPr>
        <w:pStyle w:val="Corpsdetexte2"/>
        <w:ind w:left="2325" w:right="-289" w:hanging="2325"/>
        <w:rPr>
          <w:rFonts w:ascii="Calibri" w:hAnsi="Calibri"/>
          <w:sz w:val="22"/>
          <w:szCs w:val="22"/>
          <w:lang w:val="fr-CH"/>
        </w:rPr>
      </w:pPr>
      <w:r w:rsidRPr="003D1C80">
        <w:rPr>
          <w:rFonts w:ascii="Calibri" w:hAnsi="Calibri"/>
          <w:sz w:val="22"/>
          <w:szCs w:val="22"/>
          <w:lang w:val="fr-CH"/>
        </w:rPr>
        <w:t>Ecrin</w:t>
      </w:r>
      <w:r w:rsidRPr="003D1C80">
        <w:rPr>
          <w:rFonts w:ascii="Calibri" w:hAnsi="Calibri"/>
          <w:sz w:val="22"/>
          <w:szCs w:val="22"/>
          <w:lang w:val="fr-CH"/>
        </w:rPr>
        <w:tab/>
        <w:t>Livre Louis Moinet en version XXL, garantie écrite à la main</w:t>
      </w:r>
    </w:p>
    <w:p w:rsidR="009F49B0" w:rsidRPr="003D1C80" w:rsidRDefault="009F49B0" w:rsidP="009F49B0">
      <w:pPr>
        <w:pStyle w:val="Corpsdetexte2"/>
        <w:ind w:left="2325" w:right="-289" w:hanging="2325"/>
        <w:rPr>
          <w:rFonts w:ascii="Calibri" w:hAnsi="Calibri"/>
          <w:sz w:val="22"/>
          <w:szCs w:val="22"/>
          <w:lang w:val="fr-CH"/>
        </w:rPr>
      </w:pPr>
      <w:r>
        <w:rPr>
          <w:rFonts w:ascii="Calibri" w:hAnsi="Calibri"/>
          <w:sz w:val="22"/>
          <w:szCs w:val="22"/>
          <w:lang w:val="fr-CH"/>
        </w:rPr>
        <w:t>Edition</w:t>
      </w:r>
      <w:r>
        <w:rPr>
          <w:rFonts w:ascii="Calibri" w:hAnsi="Calibri"/>
          <w:sz w:val="22"/>
          <w:szCs w:val="22"/>
          <w:lang w:val="fr-CH"/>
        </w:rPr>
        <w:tab/>
        <w:t>Edition Limitée de 28</w:t>
      </w:r>
      <w:r w:rsidRPr="003D1C80">
        <w:rPr>
          <w:rFonts w:ascii="Calibri" w:hAnsi="Calibri"/>
          <w:sz w:val="22"/>
          <w:szCs w:val="22"/>
          <w:lang w:val="fr-CH"/>
        </w:rPr>
        <w:t xml:space="preserve"> montres</w:t>
      </w:r>
    </w:p>
    <w:p w:rsidR="009F49B0" w:rsidRDefault="009F49B0" w:rsidP="009F49B0">
      <w:pPr>
        <w:pStyle w:val="Corpsdetexte2"/>
        <w:ind w:left="2325" w:right="-289" w:hanging="2352"/>
        <w:rPr>
          <w:rFonts w:ascii="Calibri" w:hAnsi="Calibri"/>
          <w:sz w:val="22"/>
          <w:szCs w:val="22"/>
          <w:lang w:val="fr-CH"/>
        </w:rPr>
      </w:pPr>
      <w:r>
        <w:rPr>
          <w:rFonts w:ascii="Calibri" w:hAnsi="Calibri"/>
          <w:sz w:val="22"/>
          <w:szCs w:val="22"/>
          <w:lang w:val="fr-CH"/>
        </w:rPr>
        <w:t>Réfé</w:t>
      </w:r>
      <w:r w:rsidRPr="009F49B0">
        <w:rPr>
          <w:rFonts w:ascii="Calibri" w:hAnsi="Calibri"/>
          <w:sz w:val="22"/>
          <w:szCs w:val="22"/>
          <w:lang w:val="fr-CH"/>
        </w:rPr>
        <w:t>rence no.</w:t>
      </w:r>
      <w:r w:rsidRPr="009F49B0">
        <w:rPr>
          <w:rFonts w:ascii="Calibri" w:hAnsi="Calibri"/>
          <w:sz w:val="22"/>
          <w:szCs w:val="22"/>
          <w:lang w:val="fr-CH"/>
        </w:rPr>
        <w:tab/>
      </w:r>
      <w:r>
        <w:rPr>
          <w:rFonts w:ascii="Calibri" w:hAnsi="Calibri"/>
          <w:sz w:val="22"/>
          <w:szCs w:val="22"/>
          <w:lang w:val="fr-CH"/>
        </w:rPr>
        <w:t>LM-35.70.50</w:t>
      </w:r>
    </w:p>
    <w:p w:rsidR="009F49B0" w:rsidRPr="00FF513C" w:rsidRDefault="009F49B0" w:rsidP="009F49B0">
      <w:pPr>
        <w:pStyle w:val="Corpsdetexte2"/>
        <w:ind w:left="2325" w:right="-289" w:hanging="2352"/>
        <w:rPr>
          <w:rFonts w:ascii="Calibri" w:hAnsi="Calibri"/>
          <w:sz w:val="22"/>
          <w:szCs w:val="22"/>
          <w:lang w:val="fr-CH"/>
        </w:rPr>
      </w:pPr>
      <w:r>
        <w:rPr>
          <w:rFonts w:ascii="Calibri" w:hAnsi="Calibri"/>
          <w:sz w:val="22"/>
          <w:szCs w:val="22"/>
          <w:lang w:val="fr-CH"/>
        </w:rPr>
        <w:tab/>
        <w:t>LM-37.50.55</w:t>
      </w:r>
    </w:p>
    <w:p w:rsidR="009F49B0" w:rsidRPr="00DB090C" w:rsidRDefault="009F49B0" w:rsidP="009F49B0">
      <w:pPr>
        <w:rPr>
          <w:i/>
          <w:lang w:val="en-GB"/>
        </w:rPr>
      </w:pPr>
    </w:p>
    <w:p w:rsidR="00D65E72" w:rsidRPr="009F49B0" w:rsidRDefault="00D65E72" w:rsidP="007F34CD">
      <w:pPr>
        <w:pStyle w:val="Corpsdetexte2"/>
        <w:ind w:right="-289"/>
        <w:rPr>
          <w:rFonts w:cs="Arial"/>
          <w:lang w:val="fr-CH"/>
        </w:rPr>
      </w:pPr>
    </w:p>
    <w:sectPr w:rsidR="00D65E72" w:rsidRPr="009F49B0" w:rsidSect="00D44C88">
      <w:headerReference w:type="default" r:id="rId12"/>
      <w:pgSz w:w="11900" w:h="16840"/>
      <w:pgMar w:top="1985" w:right="1417" w:bottom="1417" w:left="1417" w:header="284"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557" w:rsidRDefault="003A1557">
      <w:pPr>
        <w:spacing w:after="0"/>
      </w:pPr>
      <w:r>
        <w:separator/>
      </w:r>
    </w:p>
  </w:endnote>
  <w:endnote w:type="continuationSeparator" w:id="0">
    <w:p w:rsidR="003A1557" w:rsidRDefault="003A15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557" w:rsidRDefault="003A1557">
      <w:pPr>
        <w:spacing w:after="0"/>
      </w:pPr>
      <w:r>
        <w:separator/>
      </w:r>
    </w:p>
  </w:footnote>
  <w:footnote w:type="continuationSeparator" w:id="0">
    <w:p w:rsidR="003A1557" w:rsidRDefault="003A155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557" w:rsidRDefault="003A1557" w:rsidP="008D1692">
    <w:pPr>
      <w:pStyle w:val="En-tte"/>
      <w:jc w:val="center"/>
    </w:pPr>
    <w:r w:rsidRPr="000D5982">
      <w:rPr>
        <w:noProof/>
        <w:lang w:val="fr-CH" w:eastAsia="fr-CH"/>
      </w:rPr>
      <w:drawing>
        <wp:inline distT="0" distB="0" distL="0" distR="0">
          <wp:extent cx="1613653" cy="865505"/>
          <wp:effectExtent l="25400" t="0" r="11947"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14170" cy="863600"/>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397A55"/>
    <w:rsid w:val="000D5982"/>
    <w:rsid w:val="002315ED"/>
    <w:rsid w:val="002F38A2"/>
    <w:rsid w:val="003119B6"/>
    <w:rsid w:val="00342AC0"/>
    <w:rsid w:val="0034726B"/>
    <w:rsid w:val="00397A55"/>
    <w:rsid w:val="003A1557"/>
    <w:rsid w:val="003D7725"/>
    <w:rsid w:val="004F6C8D"/>
    <w:rsid w:val="005E29DA"/>
    <w:rsid w:val="00657293"/>
    <w:rsid w:val="006B1B36"/>
    <w:rsid w:val="007D17E5"/>
    <w:rsid w:val="007F34CD"/>
    <w:rsid w:val="008D1692"/>
    <w:rsid w:val="009959DA"/>
    <w:rsid w:val="009F49B0"/>
    <w:rsid w:val="00A11DA4"/>
    <w:rsid w:val="00AB1535"/>
    <w:rsid w:val="00AE67B5"/>
    <w:rsid w:val="00BA27E5"/>
    <w:rsid w:val="00BB5788"/>
    <w:rsid w:val="00CD684A"/>
    <w:rsid w:val="00D306EF"/>
    <w:rsid w:val="00D44C88"/>
    <w:rsid w:val="00D65E72"/>
    <w:rsid w:val="00E67EB6"/>
    <w:rsid w:val="00F37123"/>
    <w:rsid w:val="00FB4DB5"/>
    <w:rsid w:val="00FF1A4B"/>
  </w:rsids>
  <m:mathPr>
    <m:mathFont m:val="Cambria Math"/>
    <m:brkBin m:val="before"/>
    <m:brkBinSub m:val="--"/>
    <m:smallFrac/>
    <m:dispDef/>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7B81EF4-6E6F-4E63-A0DF-5FFEA5A20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22E"/>
    <w:rPr>
      <w:rFonts w:ascii="Calibri" w:hAnsi="Calibr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397A55"/>
    <w:pPr>
      <w:tabs>
        <w:tab w:val="center" w:pos="4536"/>
        <w:tab w:val="right" w:pos="9072"/>
      </w:tabs>
      <w:spacing w:after="0"/>
    </w:pPr>
  </w:style>
  <w:style w:type="character" w:customStyle="1" w:styleId="En-tteCar">
    <w:name w:val="En-tête Car"/>
    <w:basedOn w:val="Policepardfaut"/>
    <w:link w:val="En-tte"/>
    <w:uiPriority w:val="99"/>
    <w:semiHidden/>
    <w:rsid w:val="00397A55"/>
    <w:rPr>
      <w:rFonts w:ascii="Calibri" w:hAnsi="Calibri"/>
      <w:sz w:val="22"/>
    </w:rPr>
  </w:style>
  <w:style w:type="paragraph" w:styleId="Pieddepage">
    <w:name w:val="footer"/>
    <w:basedOn w:val="Normal"/>
    <w:link w:val="PieddepageCar"/>
    <w:uiPriority w:val="99"/>
    <w:semiHidden/>
    <w:unhideWhenUsed/>
    <w:rsid w:val="00397A55"/>
    <w:pPr>
      <w:tabs>
        <w:tab w:val="center" w:pos="4536"/>
        <w:tab w:val="right" w:pos="9072"/>
      </w:tabs>
      <w:spacing w:after="0"/>
    </w:pPr>
  </w:style>
  <w:style w:type="character" w:customStyle="1" w:styleId="PieddepageCar">
    <w:name w:val="Pied de page Car"/>
    <w:basedOn w:val="Policepardfaut"/>
    <w:link w:val="Pieddepage"/>
    <w:uiPriority w:val="99"/>
    <w:semiHidden/>
    <w:rsid w:val="00397A55"/>
    <w:rPr>
      <w:rFonts w:ascii="Calibri" w:hAnsi="Calibri"/>
      <w:sz w:val="22"/>
    </w:rPr>
  </w:style>
  <w:style w:type="character" w:styleId="Lienhypertexte">
    <w:name w:val="Hyperlink"/>
    <w:basedOn w:val="Policepardfaut"/>
    <w:uiPriority w:val="99"/>
    <w:unhideWhenUsed/>
    <w:rsid w:val="00765567"/>
    <w:rPr>
      <w:color w:val="0000FF" w:themeColor="hyperlink"/>
      <w:u w:val="single"/>
    </w:rPr>
  </w:style>
  <w:style w:type="paragraph" w:styleId="Textedebulles">
    <w:name w:val="Balloon Text"/>
    <w:basedOn w:val="Normal"/>
    <w:link w:val="TextedebullesCar"/>
    <w:rsid w:val="002F38A2"/>
    <w:pPr>
      <w:spacing w:after="0"/>
    </w:pPr>
    <w:rPr>
      <w:rFonts w:ascii="Tahoma" w:hAnsi="Tahoma" w:cs="Tahoma"/>
      <w:sz w:val="16"/>
      <w:szCs w:val="16"/>
    </w:rPr>
  </w:style>
  <w:style w:type="character" w:customStyle="1" w:styleId="TextedebullesCar">
    <w:name w:val="Texte de bulles Car"/>
    <w:basedOn w:val="Policepardfaut"/>
    <w:link w:val="Textedebulles"/>
    <w:rsid w:val="002F38A2"/>
    <w:rPr>
      <w:rFonts w:ascii="Tahoma" w:hAnsi="Tahoma" w:cs="Tahoma"/>
      <w:sz w:val="16"/>
      <w:szCs w:val="16"/>
    </w:rPr>
  </w:style>
  <w:style w:type="paragraph" w:styleId="Corpsdetexte2">
    <w:name w:val="Body Text 2"/>
    <w:basedOn w:val="Normal"/>
    <w:link w:val="Corpsdetexte2Car"/>
    <w:rsid w:val="009F49B0"/>
    <w:pPr>
      <w:spacing w:after="0"/>
      <w:jc w:val="both"/>
    </w:pPr>
    <w:rPr>
      <w:rFonts w:ascii="Century Gothic" w:eastAsia="Times New Roman" w:hAnsi="Century Gothic" w:cs="Times New Roman"/>
      <w:sz w:val="24"/>
      <w:szCs w:val="20"/>
      <w:lang w:val="en-GB" w:eastAsia="de-DE"/>
    </w:rPr>
  </w:style>
  <w:style w:type="character" w:customStyle="1" w:styleId="Corpsdetexte2Car">
    <w:name w:val="Corps de texte 2 Car"/>
    <w:basedOn w:val="Policepardfaut"/>
    <w:link w:val="Corpsdetexte2"/>
    <w:rsid w:val="009F49B0"/>
    <w:rPr>
      <w:rFonts w:ascii="Century Gothic" w:eastAsia="Times New Roman" w:hAnsi="Century Gothic" w:cs="Times New Roman"/>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louismoinet.com/downloads.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presse@louismoinet.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02F6D-2F5E-445C-BEF6-7D45E7B11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875</Words>
  <Characters>4817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Olivier</dc:creator>
  <cp:lastModifiedBy>Jonathan Richard</cp:lastModifiedBy>
  <cp:revision>9</cp:revision>
  <dcterms:created xsi:type="dcterms:W3CDTF">2014-10-14T12:42:00Z</dcterms:created>
  <dcterms:modified xsi:type="dcterms:W3CDTF">2014-11-11T07:33:00Z</dcterms:modified>
</cp:coreProperties>
</file>